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EC9E2" w14:textId="4419F70A" w:rsidR="00614930" w:rsidRPr="007C02AA" w:rsidRDefault="00614930" w:rsidP="00614930">
      <w:pPr>
        <w:pBdr>
          <w:bottom w:val="single" w:sz="4" w:space="1" w:color="auto"/>
        </w:pBdr>
        <w:tabs>
          <w:tab w:val="right" w:pos="9214"/>
        </w:tabs>
        <w:overflowPunct w:val="0"/>
        <w:autoSpaceDE w:val="0"/>
        <w:autoSpaceDN w:val="0"/>
        <w:adjustRightInd w:val="0"/>
        <w:textAlignment w:val="baseline"/>
        <w:rPr>
          <w:rFonts w:ascii="Arial" w:eastAsia="Times New Roman" w:hAnsi="Arial" w:cs="Arial"/>
          <w:b/>
          <w:sz w:val="24"/>
          <w:szCs w:val="24"/>
          <w:lang w:val="sv-FI"/>
        </w:rPr>
      </w:pPr>
      <w:r w:rsidRPr="007C02AA">
        <w:rPr>
          <w:rFonts w:ascii="Arial" w:eastAsia="Times New Roman" w:hAnsi="Arial" w:cs="Arial"/>
          <w:b/>
          <w:sz w:val="24"/>
          <w:szCs w:val="24"/>
          <w:lang w:val="sv-FI"/>
        </w:rPr>
        <w:t>3GPP TSG-SA Meeting #104</w:t>
      </w:r>
      <w:r w:rsidRPr="007C02AA">
        <w:rPr>
          <w:rFonts w:ascii="Arial" w:eastAsia="Times New Roman" w:hAnsi="Arial" w:cs="Arial"/>
          <w:b/>
          <w:sz w:val="24"/>
          <w:szCs w:val="24"/>
          <w:lang w:val="sv-FI"/>
        </w:rPr>
        <w:tab/>
      </w:r>
      <w:r w:rsidR="003C63F3" w:rsidRPr="007C02AA">
        <w:rPr>
          <w:rFonts w:ascii="Arial" w:eastAsia="Times New Roman" w:hAnsi="Arial" w:cs="Arial"/>
          <w:b/>
          <w:sz w:val="24"/>
          <w:szCs w:val="24"/>
          <w:lang w:val="sv-FI"/>
        </w:rPr>
        <w:t xml:space="preserve">         </w:t>
      </w:r>
      <w:r w:rsidR="007C02AA" w:rsidRPr="007C02AA">
        <w:rPr>
          <w:rFonts w:ascii="Arial" w:eastAsia="Times New Roman" w:hAnsi="Arial" w:cs="Arial"/>
          <w:b/>
          <w:sz w:val="24"/>
          <w:szCs w:val="24"/>
          <w:lang w:val="sv-FI"/>
        </w:rPr>
        <w:t>SP</w:t>
      </w:r>
      <w:r w:rsidR="007C02AA">
        <w:rPr>
          <w:rFonts w:ascii="Arial" w:eastAsia="Times New Roman" w:hAnsi="Arial" w:cs="Arial"/>
          <w:b/>
          <w:sz w:val="24"/>
          <w:szCs w:val="24"/>
          <w:lang w:val="sv-FI"/>
        </w:rPr>
        <w:t>-240889</w:t>
      </w:r>
      <w:r w:rsidRPr="007C02AA">
        <w:rPr>
          <w:rFonts w:ascii="Arial" w:eastAsia="Times New Roman" w:hAnsi="Arial" w:cs="Arial"/>
          <w:b/>
          <w:sz w:val="24"/>
          <w:szCs w:val="24"/>
          <w:lang w:val="sv-FI"/>
        </w:rPr>
        <w:br/>
        <w:t>Shanghai, CN, 1</w:t>
      </w:r>
      <w:r w:rsidR="008B6A3E">
        <w:rPr>
          <w:rFonts w:ascii="Arial" w:eastAsia="Times New Roman" w:hAnsi="Arial" w:cs="Arial"/>
          <w:b/>
          <w:sz w:val="24"/>
          <w:szCs w:val="24"/>
          <w:lang w:val="sv-FI"/>
        </w:rPr>
        <w:t>8</w:t>
      </w:r>
      <w:r w:rsidRPr="007C02AA">
        <w:rPr>
          <w:rFonts w:ascii="Arial" w:eastAsia="Times New Roman" w:hAnsi="Arial" w:cs="Arial"/>
          <w:b/>
          <w:sz w:val="24"/>
          <w:szCs w:val="24"/>
          <w:lang w:val="sv-FI"/>
        </w:rPr>
        <w:t xml:space="preserve"> – 21 June 2024</w:t>
      </w:r>
    </w:p>
    <w:p w14:paraId="589C6B0A" w14:textId="77777777" w:rsidR="00514B57" w:rsidRPr="007C02AA" w:rsidRDefault="00514B57" w:rsidP="00602CFF">
      <w:pPr>
        <w:rPr>
          <w:rFonts w:ascii="Arial" w:hAnsi="Arial" w:cs="Arial"/>
          <w:lang w:val="sv-FI"/>
        </w:rPr>
      </w:pPr>
    </w:p>
    <w:p w14:paraId="197E64AA" w14:textId="3E62ABF6" w:rsidR="00A561E6" w:rsidRPr="00964C33" w:rsidRDefault="00A561E6" w:rsidP="00A561E6">
      <w:pPr>
        <w:tabs>
          <w:tab w:val="left" w:pos="1701"/>
        </w:tabs>
        <w:rPr>
          <w:rFonts w:ascii="Arial" w:eastAsia="SimSun" w:hAnsi="Arial"/>
          <w:b/>
          <w:bCs/>
          <w:lang w:eastAsia="en-GB"/>
        </w:rPr>
      </w:pPr>
      <w:r w:rsidRPr="00A561E6">
        <w:rPr>
          <w:rFonts w:ascii="Arial" w:eastAsia="SimSun" w:hAnsi="Arial"/>
          <w:b/>
          <w:bCs/>
          <w:lang w:eastAsia="en-GB"/>
        </w:rPr>
        <w:t>Title:</w:t>
      </w:r>
      <w:r w:rsidRPr="00A561E6">
        <w:rPr>
          <w:rFonts w:ascii="Arial" w:eastAsia="SimSun" w:hAnsi="Arial"/>
          <w:b/>
          <w:bCs/>
          <w:lang w:eastAsia="en-GB"/>
        </w:rPr>
        <w:tab/>
      </w:r>
      <w:r w:rsidR="008B6A3E">
        <w:rPr>
          <w:rFonts w:ascii="Arial" w:eastAsia="SimSun" w:hAnsi="Arial"/>
          <w:b/>
          <w:bCs/>
          <w:lang w:eastAsia="en-GB"/>
        </w:rPr>
        <w:t xml:space="preserve">     </w:t>
      </w:r>
      <w:r w:rsidRPr="00964C33">
        <w:rPr>
          <w:rFonts w:ascii="Arial" w:eastAsia="SimSun" w:hAnsi="Arial"/>
          <w:b/>
          <w:bCs/>
          <w:lang w:eastAsia="en-GB"/>
        </w:rPr>
        <w:t xml:space="preserve">Summary for </w:t>
      </w:r>
      <w:r w:rsidR="00964C33" w:rsidRPr="00964C33">
        <w:rPr>
          <w:rFonts w:ascii="Arial" w:eastAsia="SimSun" w:hAnsi="Arial"/>
          <w:b/>
          <w:bCs/>
          <w:lang w:eastAsia="en-GB"/>
        </w:rPr>
        <w:t>UAS-ph2</w:t>
      </w:r>
    </w:p>
    <w:p w14:paraId="20E88342" w14:textId="2EF11CBC" w:rsidR="00A561E6" w:rsidRPr="00A561E6" w:rsidRDefault="00A561E6" w:rsidP="00A561E6">
      <w:pPr>
        <w:tabs>
          <w:tab w:val="left" w:pos="1701"/>
        </w:tabs>
        <w:rPr>
          <w:rFonts w:ascii="Arial" w:eastAsia="SimSun" w:hAnsi="Arial"/>
          <w:b/>
          <w:bCs/>
          <w:lang w:eastAsia="zh-CN"/>
        </w:rPr>
      </w:pPr>
      <w:r w:rsidRPr="00A561E6">
        <w:rPr>
          <w:rFonts w:ascii="Arial" w:eastAsia="SimSun" w:hAnsi="Arial"/>
          <w:b/>
          <w:bCs/>
          <w:lang w:eastAsia="en-GB"/>
        </w:rPr>
        <w:t>Type:</w:t>
      </w:r>
      <w:r w:rsidRPr="00A561E6">
        <w:rPr>
          <w:rFonts w:ascii="Arial" w:eastAsia="SimSun" w:hAnsi="Arial"/>
          <w:b/>
          <w:bCs/>
          <w:lang w:eastAsia="en-GB"/>
        </w:rPr>
        <w:tab/>
      </w:r>
      <w:r w:rsidR="008B6A3E">
        <w:rPr>
          <w:rFonts w:ascii="Arial" w:eastAsia="SimSun" w:hAnsi="Arial"/>
          <w:b/>
          <w:bCs/>
          <w:lang w:eastAsia="en-GB"/>
        </w:rPr>
        <w:t xml:space="preserve">     </w:t>
      </w:r>
      <w:r w:rsidRPr="00A561E6">
        <w:rPr>
          <w:rFonts w:ascii="Arial" w:eastAsia="SimSun" w:hAnsi="Arial"/>
          <w:b/>
          <w:bCs/>
          <w:lang w:eastAsia="zh-CN"/>
        </w:rPr>
        <w:t xml:space="preserve">Work Item Summary </w:t>
      </w:r>
    </w:p>
    <w:p w14:paraId="130048FB" w14:textId="03CC17A4" w:rsidR="00A561E6" w:rsidRPr="008B6A3E" w:rsidRDefault="00A561E6" w:rsidP="00A561E6">
      <w:pPr>
        <w:tabs>
          <w:tab w:val="left" w:pos="1701"/>
        </w:tabs>
        <w:rPr>
          <w:rFonts w:ascii="Arial" w:eastAsia="SimSun" w:hAnsi="Arial"/>
          <w:b/>
          <w:bCs/>
          <w:lang w:eastAsia="en-GB"/>
        </w:rPr>
      </w:pPr>
      <w:r w:rsidRPr="008B6A3E">
        <w:rPr>
          <w:rFonts w:ascii="Arial" w:eastAsia="SimSun" w:hAnsi="Arial"/>
          <w:b/>
          <w:bCs/>
          <w:lang w:eastAsia="en-GB"/>
        </w:rPr>
        <w:t>Agenda Item:</w:t>
      </w:r>
      <w:r w:rsidRPr="008B6A3E">
        <w:rPr>
          <w:rFonts w:ascii="Arial" w:eastAsia="SimSun" w:hAnsi="Arial"/>
          <w:b/>
          <w:bCs/>
          <w:lang w:eastAsia="en-GB"/>
        </w:rPr>
        <w:tab/>
      </w:r>
      <w:proofErr w:type="gramStart"/>
      <w:r w:rsidR="008B6A3E" w:rsidRPr="008B6A3E">
        <w:rPr>
          <w:rFonts w:ascii="Arial" w:eastAsia="SimSun" w:hAnsi="Arial"/>
          <w:b/>
          <w:bCs/>
          <w:lang w:eastAsia="en-GB"/>
        </w:rPr>
        <w:tab/>
        <w:t xml:space="preserve">  </w:t>
      </w:r>
      <w:r w:rsidRPr="008B6A3E">
        <w:rPr>
          <w:rFonts w:ascii="Arial" w:eastAsia="SimSun" w:hAnsi="Arial"/>
          <w:b/>
          <w:bCs/>
          <w:lang w:eastAsia="en-GB"/>
        </w:rPr>
        <w:t>21.5</w:t>
      </w:r>
      <w:proofErr w:type="gramEnd"/>
      <w:r w:rsidRPr="008B6A3E">
        <w:rPr>
          <w:rFonts w:ascii="Arial" w:eastAsia="SimSun" w:hAnsi="Arial"/>
          <w:b/>
          <w:bCs/>
          <w:lang w:eastAsia="en-GB"/>
        </w:rPr>
        <w:t xml:space="preserve"> </w:t>
      </w:r>
    </w:p>
    <w:p w14:paraId="774EC158" w14:textId="5F75B978" w:rsidR="00602CFF" w:rsidRPr="008B6A3E" w:rsidRDefault="00602CFF" w:rsidP="00602CFF">
      <w:pPr>
        <w:ind w:left="2127" w:hanging="2127"/>
        <w:rPr>
          <w:rFonts w:ascii="Arial" w:hAnsi="Arial" w:cs="Arial"/>
          <w:b/>
        </w:rPr>
      </w:pPr>
      <w:r w:rsidRPr="008B6A3E">
        <w:rPr>
          <w:rFonts w:ascii="Arial" w:hAnsi="Arial" w:cs="Arial"/>
          <w:b/>
        </w:rPr>
        <w:t>Source:</w:t>
      </w:r>
      <w:r w:rsidR="008B6A3E" w:rsidRPr="008B6A3E">
        <w:rPr>
          <w:rFonts w:ascii="Arial" w:hAnsi="Arial" w:cs="Arial"/>
          <w:b/>
        </w:rPr>
        <w:tab/>
      </w:r>
      <w:r w:rsidR="008D0F6D" w:rsidRPr="008B6A3E">
        <w:rPr>
          <w:rFonts w:ascii="Arial" w:hAnsi="Arial" w:cs="Arial"/>
          <w:b/>
        </w:rPr>
        <w:t>Qualcomm</w:t>
      </w:r>
    </w:p>
    <w:p w14:paraId="73D42A91" w14:textId="77777777" w:rsidR="00A561E6" w:rsidRPr="008B6A3E" w:rsidRDefault="00A561E6" w:rsidP="00A561E6">
      <w:pPr>
        <w:pBdr>
          <w:bottom w:val="single" w:sz="6" w:space="1" w:color="auto"/>
        </w:pBdr>
      </w:pPr>
    </w:p>
    <w:p w14:paraId="576FBACF" w14:textId="70156CDA" w:rsidR="00A561E6" w:rsidRPr="00B846CD" w:rsidRDefault="00A561E6" w:rsidP="00A561E6">
      <w:pPr>
        <w:rPr>
          <w:lang w:eastAsia="en-GB"/>
        </w:rPr>
      </w:pPr>
      <w:bookmarkStart w:id="0" w:name="_Hlk94172402"/>
      <w:r w:rsidRPr="00B846CD">
        <w:rPr>
          <w:lang w:eastAsia="en-GB"/>
        </w:rPr>
        <w:t xml:space="preserve">Summary based on the input provided by </w:t>
      </w:r>
      <w:r w:rsidR="00B846CD" w:rsidRPr="00B846CD">
        <w:rPr>
          <w:lang w:eastAsia="en-GB"/>
        </w:rPr>
        <w:t>Qualcomm</w:t>
      </w:r>
      <w:r w:rsidRPr="00B846CD">
        <w:rPr>
          <w:lang w:eastAsia="en-GB"/>
        </w:rPr>
        <w:t xml:space="preserve"> in </w:t>
      </w:r>
      <w:r w:rsidR="007C02AA">
        <w:rPr>
          <w:lang w:eastAsia="en-GB"/>
        </w:rPr>
        <w:t>SP-240889</w:t>
      </w:r>
      <w:r w:rsidRPr="00B846CD">
        <w:rPr>
          <w:lang w:eastAsia="en-GB"/>
        </w:rPr>
        <w:t>.</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969"/>
        <w:gridCol w:w="1701"/>
        <w:gridCol w:w="397"/>
        <w:gridCol w:w="850"/>
        <w:gridCol w:w="2268"/>
      </w:tblGrid>
      <w:tr w:rsidR="000B49BF" w:rsidRPr="00B846CD" w14:paraId="65C67DBE" w14:textId="77777777" w:rsidTr="007C155F">
        <w:trPr>
          <w:trHeight w:val="255"/>
        </w:trPr>
        <w:tc>
          <w:tcPr>
            <w:tcW w:w="757" w:type="dxa"/>
            <w:shd w:val="clear" w:color="auto" w:fill="auto"/>
            <w:tcMar>
              <w:left w:w="28" w:type="dxa"/>
              <w:right w:w="28" w:type="dxa"/>
            </w:tcMar>
            <w:hideMark/>
          </w:tcPr>
          <w:p w14:paraId="1B8B544F" w14:textId="77777777" w:rsidR="000B49BF" w:rsidRPr="00B846CD" w:rsidRDefault="000B49BF" w:rsidP="007C155F">
            <w:pPr>
              <w:spacing w:after="0"/>
              <w:rPr>
                <w:rFonts w:ascii="Arial" w:hAnsi="Arial" w:cs="Arial"/>
                <w:color w:val="000000"/>
                <w:sz w:val="18"/>
                <w:szCs w:val="18"/>
                <w:lang w:eastAsia="en-GB"/>
              </w:rPr>
            </w:pPr>
            <w:r w:rsidRPr="00B846CD">
              <w:rPr>
                <w:rFonts w:ascii="Arial" w:hAnsi="Arial" w:cs="Arial"/>
                <w:color w:val="000000"/>
                <w:sz w:val="18"/>
                <w:szCs w:val="18"/>
                <w:lang w:eastAsia="en-GB"/>
              </w:rPr>
              <w:t>990107</w:t>
            </w:r>
          </w:p>
        </w:tc>
        <w:tc>
          <w:tcPr>
            <w:tcW w:w="3969" w:type="dxa"/>
            <w:shd w:val="clear" w:color="auto" w:fill="auto"/>
            <w:tcMar>
              <w:left w:w="28" w:type="dxa"/>
              <w:right w:w="28" w:type="dxa"/>
            </w:tcMar>
            <w:hideMark/>
          </w:tcPr>
          <w:p w14:paraId="4B2E1093" w14:textId="77777777" w:rsidR="000B49BF" w:rsidRPr="00B846CD" w:rsidRDefault="000B49BF" w:rsidP="007C155F">
            <w:pPr>
              <w:spacing w:after="0"/>
              <w:rPr>
                <w:rFonts w:ascii="Arial" w:hAnsi="Arial" w:cs="Arial"/>
                <w:color w:val="0000FF"/>
                <w:sz w:val="18"/>
                <w:szCs w:val="18"/>
                <w:lang w:eastAsia="en-GB"/>
              </w:rPr>
            </w:pPr>
            <w:r w:rsidRPr="00B846CD">
              <w:rPr>
                <w:rFonts w:ascii="Arial" w:hAnsi="Arial" w:cs="Arial"/>
                <w:color w:val="0000FF"/>
                <w:sz w:val="18"/>
                <w:szCs w:val="18"/>
                <w:lang w:eastAsia="en-GB"/>
              </w:rPr>
              <w:t>Further Architecture Enhancement for UAV and UAM</w:t>
            </w:r>
          </w:p>
        </w:tc>
        <w:tc>
          <w:tcPr>
            <w:tcW w:w="1701" w:type="dxa"/>
            <w:shd w:val="clear" w:color="auto" w:fill="auto"/>
            <w:tcMar>
              <w:left w:w="28" w:type="dxa"/>
              <w:right w:w="28" w:type="dxa"/>
            </w:tcMar>
            <w:hideMark/>
          </w:tcPr>
          <w:p w14:paraId="413EA1E2" w14:textId="77777777" w:rsidR="000B49BF" w:rsidRPr="00B846CD" w:rsidRDefault="000B49BF" w:rsidP="007C155F">
            <w:pPr>
              <w:spacing w:after="0"/>
              <w:rPr>
                <w:rFonts w:ascii="Arial" w:hAnsi="Arial" w:cs="Arial"/>
                <w:color w:val="000000"/>
                <w:sz w:val="18"/>
                <w:szCs w:val="18"/>
                <w:lang w:eastAsia="en-GB"/>
              </w:rPr>
            </w:pPr>
            <w:r w:rsidRPr="00B846CD">
              <w:rPr>
                <w:rFonts w:ascii="Arial" w:hAnsi="Arial" w:cs="Arial"/>
                <w:color w:val="000000"/>
                <w:sz w:val="18"/>
                <w:szCs w:val="18"/>
                <w:lang w:eastAsia="en-GB"/>
              </w:rPr>
              <w:t>UAS_Ph2</w:t>
            </w:r>
          </w:p>
        </w:tc>
        <w:tc>
          <w:tcPr>
            <w:tcW w:w="397" w:type="dxa"/>
            <w:shd w:val="clear" w:color="auto" w:fill="auto"/>
            <w:tcMar>
              <w:left w:w="28" w:type="dxa"/>
              <w:right w:w="28" w:type="dxa"/>
            </w:tcMar>
            <w:hideMark/>
          </w:tcPr>
          <w:p w14:paraId="1AD523B6" w14:textId="77777777" w:rsidR="000B49BF" w:rsidRPr="00B846CD" w:rsidRDefault="000B49BF" w:rsidP="007C155F">
            <w:pPr>
              <w:spacing w:after="0"/>
              <w:rPr>
                <w:rFonts w:ascii="Arial" w:hAnsi="Arial" w:cs="Arial"/>
                <w:color w:val="000000"/>
                <w:sz w:val="18"/>
                <w:szCs w:val="18"/>
                <w:lang w:eastAsia="en-GB"/>
              </w:rPr>
            </w:pPr>
            <w:r w:rsidRPr="00B846CD">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DC7B0F7" w14:textId="77777777" w:rsidR="000B49BF" w:rsidRPr="00B846CD" w:rsidRDefault="008B6A3E" w:rsidP="007C155F">
            <w:pPr>
              <w:spacing w:after="0"/>
              <w:rPr>
                <w:rFonts w:ascii="Calibri" w:hAnsi="Calibri" w:cs="Calibri"/>
                <w:color w:val="0563C1"/>
                <w:sz w:val="18"/>
                <w:szCs w:val="18"/>
                <w:u w:val="single"/>
                <w:lang w:eastAsia="en-GB"/>
              </w:rPr>
            </w:pPr>
            <w:hyperlink r:id="rId11" w:history="1">
              <w:r w:rsidR="000B49BF" w:rsidRPr="00B846CD">
                <w:rPr>
                  <w:rFonts w:ascii="Calibri" w:hAnsi="Calibri" w:cs="Calibri"/>
                  <w:color w:val="0563C1"/>
                  <w:sz w:val="16"/>
                  <w:szCs w:val="18"/>
                  <w:u w:val="single"/>
                  <w:lang w:eastAsia="en-GB"/>
                </w:rPr>
                <w:t>SP-221323</w:t>
              </w:r>
            </w:hyperlink>
          </w:p>
        </w:tc>
        <w:tc>
          <w:tcPr>
            <w:tcW w:w="2268" w:type="dxa"/>
            <w:shd w:val="clear" w:color="auto" w:fill="auto"/>
            <w:tcMar>
              <w:left w:w="28" w:type="dxa"/>
              <w:right w:w="28" w:type="dxa"/>
            </w:tcMar>
            <w:hideMark/>
          </w:tcPr>
          <w:p w14:paraId="70DCE83E" w14:textId="77777777" w:rsidR="000B49BF" w:rsidRPr="00B846CD" w:rsidRDefault="000B49BF" w:rsidP="00F82DEE">
            <w:pPr>
              <w:spacing w:after="0"/>
              <w:jc w:val="left"/>
              <w:rPr>
                <w:rFonts w:ascii="Arial" w:hAnsi="Arial" w:cs="Arial"/>
                <w:color w:val="000000"/>
                <w:sz w:val="18"/>
                <w:szCs w:val="18"/>
                <w:lang w:eastAsia="en-GB"/>
              </w:rPr>
            </w:pPr>
            <w:r w:rsidRPr="00B846CD">
              <w:rPr>
                <w:rFonts w:ascii="Arial" w:hAnsi="Arial" w:cs="Arial"/>
                <w:color w:val="000000"/>
                <w:sz w:val="18"/>
                <w:szCs w:val="18"/>
                <w:lang w:eastAsia="en-GB"/>
              </w:rPr>
              <w:t xml:space="preserve">Faccin, Stefano, Qualcomm Inc. </w:t>
            </w:r>
          </w:p>
        </w:tc>
      </w:tr>
      <w:tr w:rsidR="000B49BF" w:rsidRPr="00B846CD" w14:paraId="03713A5A" w14:textId="77777777" w:rsidTr="007C155F">
        <w:trPr>
          <w:trHeight w:val="255"/>
        </w:trPr>
        <w:tc>
          <w:tcPr>
            <w:tcW w:w="757" w:type="dxa"/>
            <w:shd w:val="clear" w:color="auto" w:fill="auto"/>
            <w:tcMar>
              <w:left w:w="28" w:type="dxa"/>
              <w:right w:w="28" w:type="dxa"/>
            </w:tcMar>
            <w:hideMark/>
          </w:tcPr>
          <w:p w14:paraId="0AD2DF88" w14:textId="77777777" w:rsidR="000B49BF" w:rsidRPr="00B846CD" w:rsidRDefault="000B49BF" w:rsidP="007C155F">
            <w:pPr>
              <w:spacing w:after="0"/>
              <w:rPr>
                <w:rFonts w:ascii="Arial" w:hAnsi="Arial" w:cs="Arial"/>
                <w:color w:val="000000"/>
                <w:sz w:val="18"/>
                <w:szCs w:val="18"/>
                <w:lang w:eastAsia="en-GB"/>
              </w:rPr>
            </w:pPr>
            <w:r w:rsidRPr="00B846CD">
              <w:rPr>
                <w:rFonts w:ascii="Arial" w:hAnsi="Arial" w:cs="Arial"/>
                <w:color w:val="000000"/>
                <w:sz w:val="18"/>
                <w:szCs w:val="18"/>
                <w:lang w:eastAsia="en-GB"/>
              </w:rPr>
              <w:t>940051</w:t>
            </w:r>
          </w:p>
        </w:tc>
        <w:tc>
          <w:tcPr>
            <w:tcW w:w="3969" w:type="dxa"/>
            <w:shd w:val="clear" w:color="auto" w:fill="auto"/>
            <w:tcMar>
              <w:left w:w="28" w:type="dxa"/>
              <w:right w:w="28" w:type="dxa"/>
            </w:tcMar>
            <w:hideMark/>
          </w:tcPr>
          <w:p w14:paraId="56D62166" w14:textId="77777777" w:rsidR="000B49BF" w:rsidRPr="00B846CD" w:rsidRDefault="000B49BF" w:rsidP="007C155F">
            <w:pPr>
              <w:spacing w:after="0"/>
              <w:rPr>
                <w:rFonts w:ascii="Arial" w:hAnsi="Arial" w:cs="Arial"/>
                <w:i/>
                <w:iCs/>
                <w:color w:val="000000"/>
                <w:sz w:val="18"/>
                <w:szCs w:val="18"/>
                <w:lang w:eastAsia="en-GB"/>
              </w:rPr>
            </w:pPr>
            <w:r w:rsidRPr="00B846CD">
              <w:rPr>
                <w:rFonts w:ascii="Arial" w:hAnsi="Arial" w:cs="Arial"/>
                <w:i/>
                <w:iCs/>
                <w:color w:val="000000"/>
                <w:sz w:val="18"/>
                <w:szCs w:val="18"/>
                <w:lang w:eastAsia="en-GB"/>
              </w:rPr>
              <w:t xml:space="preserve">   Study on Phase 2 of UAS, UAV and UAM </w:t>
            </w:r>
          </w:p>
        </w:tc>
        <w:tc>
          <w:tcPr>
            <w:tcW w:w="1701" w:type="dxa"/>
            <w:shd w:val="clear" w:color="auto" w:fill="auto"/>
            <w:tcMar>
              <w:left w:w="28" w:type="dxa"/>
              <w:right w:w="28" w:type="dxa"/>
            </w:tcMar>
            <w:hideMark/>
          </w:tcPr>
          <w:p w14:paraId="6FCC1A59" w14:textId="77777777" w:rsidR="000B49BF" w:rsidRPr="00B846CD" w:rsidRDefault="000B49BF" w:rsidP="007C155F">
            <w:pPr>
              <w:spacing w:after="0"/>
              <w:rPr>
                <w:rFonts w:ascii="Arial" w:hAnsi="Arial" w:cs="Arial"/>
                <w:color w:val="000000"/>
                <w:sz w:val="18"/>
                <w:szCs w:val="18"/>
                <w:lang w:eastAsia="en-GB"/>
              </w:rPr>
            </w:pPr>
            <w:r w:rsidRPr="00B846CD">
              <w:rPr>
                <w:rFonts w:ascii="Arial" w:hAnsi="Arial" w:cs="Arial"/>
                <w:color w:val="000000"/>
                <w:sz w:val="18"/>
                <w:szCs w:val="18"/>
                <w:lang w:eastAsia="en-GB"/>
              </w:rPr>
              <w:t>FS_UAS_Ph2</w:t>
            </w:r>
          </w:p>
        </w:tc>
        <w:tc>
          <w:tcPr>
            <w:tcW w:w="397" w:type="dxa"/>
            <w:shd w:val="clear" w:color="auto" w:fill="auto"/>
            <w:tcMar>
              <w:left w:w="28" w:type="dxa"/>
              <w:right w:w="28" w:type="dxa"/>
            </w:tcMar>
            <w:hideMark/>
          </w:tcPr>
          <w:p w14:paraId="041BAF70" w14:textId="77777777" w:rsidR="000B49BF" w:rsidRPr="00B846CD" w:rsidRDefault="000B49BF" w:rsidP="007C155F">
            <w:pPr>
              <w:spacing w:after="0"/>
              <w:rPr>
                <w:rFonts w:ascii="Arial" w:hAnsi="Arial" w:cs="Arial"/>
                <w:color w:val="000000"/>
                <w:sz w:val="18"/>
                <w:szCs w:val="18"/>
                <w:lang w:eastAsia="en-GB"/>
              </w:rPr>
            </w:pPr>
            <w:r w:rsidRPr="00B846CD">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35260CC4" w14:textId="77777777" w:rsidR="000B49BF" w:rsidRPr="00B846CD" w:rsidRDefault="008B6A3E" w:rsidP="007C155F">
            <w:pPr>
              <w:spacing w:after="0"/>
              <w:rPr>
                <w:rFonts w:ascii="Calibri" w:hAnsi="Calibri" w:cs="Calibri"/>
                <w:color w:val="0563C1"/>
                <w:sz w:val="18"/>
                <w:szCs w:val="18"/>
                <w:u w:val="single"/>
                <w:lang w:eastAsia="en-GB"/>
              </w:rPr>
            </w:pPr>
            <w:hyperlink r:id="rId12" w:history="1">
              <w:r w:rsidR="000B49BF" w:rsidRPr="00B846CD">
                <w:rPr>
                  <w:rFonts w:ascii="Calibri" w:hAnsi="Calibri" w:cs="Calibri"/>
                  <w:color w:val="0563C1"/>
                  <w:sz w:val="16"/>
                  <w:szCs w:val="18"/>
                  <w:u w:val="single"/>
                  <w:lang w:eastAsia="en-GB"/>
                </w:rPr>
                <w:t>SP-211632</w:t>
              </w:r>
            </w:hyperlink>
          </w:p>
        </w:tc>
        <w:tc>
          <w:tcPr>
            <w:tcW w:w="2268" w:type="dxa"/>
            <w:shd w:val="clear" w:color="auto" w:fill="auto"/>
            <w:tcMar>
              <w:left w:w="28" w:type="dxa"/>
              <w:right w:w="28" w:type="dxa"/>
            </w:tcMar>
            <w:hideMark/>
          </w:tcPr>
          <w:p w14:paraId="0FC49412" w14:textId="77777777" w:rsidR="000B49BF" w:rsidRPr="00B846CD" w:rsidRDefault="000B49BF" w:rsidP="00F82DEE">
            <w:pPr>
              <w:spacing w:after="0"/>
              <w:jc w:val="left"/>
              <w:rPr>
                <w:rFonts w:ascii="Arial" w:hAnsi="Arial" w:cs="Arial"/>
                <w:color w:val="000000"/>
                <w:sz w:val="18"/>
                <w:szCs w:val="18"/>
                <w:lang w:eastAsia="en-GB"/>
              </w:rPr>
            </w:pPr>
            <w:r w:rsidRPr="00B846CD">
              <w:rPr>
                <w:rFonts w:ascii="Arial" w:hAnsi="Arial" w:cs="Arial"/>
                <w:color w:val="000000"/>
                <w:sz w:val="18"/>
                <w:szCs w:val="18"/>
                <w:lang w:eastAsia="en-GB"/>
              </w:rPr>
              <w:t xml:space="preserve">Stefano Faccin </w:t>
            </w:r>
          </w:p>
        </w:tc>
      </w:tr>
      <w:tr w:rsidR="000B49BF" w:rsidRPr="00B846CD" w14:paraId="0DCF86DD" w14:textId="77777777" w:rsidTr="007C155F">
        <w:trPr>
          <w:trHeight w:val="255"/>
        </w:trPr>
        <w:tc>
          <w:tcPr>
            <w:tcW w:w="757" w:type="dxa"/>
            <w:shd w:val="clear" w:color="auto" w:fill="auto"/>
            <w:tcMar>
              <w:left w:w="28" w:type="dxa"/>
              <w:right w:w="28" w:type="dxa"/>
            </w:tcMar>
            <w:hideMark/>
          </w:tcPr>
          <w:p w14:paraId="29D850EF" w14:textId="77777777" w:rsidR="000B49BF" w:rsidRPr="00B846CD" w:rsidRDefault="000B49BF" w:rsidP="007C155F">
            <w:pPr>
              <w:spacing w:after="0"/>
              <w:rPr>
                <w:rFonts w:ascii="Arial" w:hAnsi="Arial" w:cs="Arial"/>
                <w:color w:val="000000"/>
                <w:sz w:val="18"/>
                <w:szCs w:val="18"/>
                <w:lang w:eastAsia="en-GB"/>
              </w:rPr>
            </w:pPr>
            <w:r w:rsidRPr="00B846CD">
              <w:rPr>
                <w:rFonts w:ascii="Arial" w:hAnsi="Arial" w:cs="Arial"/>
                <w:color w:val="000000"/>
                <w:sz w:val="18"/>
                <w:szCs w:val="18"/>
                <w:lang w:eastAsia="en-GB"/>
              </w:rPr>
              <w:t>980012</w:t>
            </w:r>
          </w:p>
        </w:tc>
        <w:tc>
          <w:tcPr>
            <w:tcW w:w="3969" w:type="dxa"/>
            <w:shd w:val="clear" w:color="auto" w:fill="auto"/>
            <w:tcMar>
              <w:left w:w="28" w:type="dxa"/>
              <w:right w:w="28" w:type="dxa"/>
            </w:tcMar>
            <w:hideMark/>
          </w:tcPr>
          <w:p w14:paraId="6AA5AA2D" w14:textId="77777777" w:rsidR="000B49BF" w:rsidRPr="00B846CD" w:rsidRDefault="000B49BF" w:rsidP="007C155F">
            <w:pPr>
              <w:spacing w:after="0"/>
              <w:rPr>
                <w:rFonts w:ascii="Arial" w:hAnsi="Arial" w:cs="Arial"/>
                <w:color w:val="000000"/>
                <w:sz w:val="18"/>
                <w:szCs w:val="18"/>
                <w:lang w:eastAsia="en-GB"/>
              </w:rPr>
            </w:pPr>
            <w:r w:rsidRPr="00B846CD">
              <w:rPr>
                <w:rFonts w:ascii="Arial" w:hAnsi="Arial" w:cs="Arial"/>
                <w:color w:val="000000"/>
                <w:sz w:val="18"/>
                <w:szCs w:val="18"/>
                <w:lang w:eastAsia="en-GB"/>
              </w:rPr>
              <w:t xml:space="preserve">   (Stage 2 of UAS Ph2) Further Architecture Enhancement for UAV and UAM</w:t>
            </w:r>
          </w:p>
        </w:tc>
        <w:tc>
          <w:tcPr>
            <w:tcW w:w="1701" w:type="dxa"/>
            <w:shd w:val="clear" w:color="auto" w:fill="auto"/>
            <w:tcMar>
              <w:left w:w="28" w:type="dxa"/>
              <w:right w:w="28" w:type="dxa"/>
            </w:tcMar>
            <w:hideMark/>
          </w:tcPr>
          <w:p w14:paraId="707E79E1" w14:textId="77777777" w:rsidR="000B49BF" w:rsidRPr="00B846CD" w:rsidRDefault="000B49BF" w:rsidP="007C155F">
            <w:pPr>
              <w:spacing w:after="0"/>
              <w:rPr>
                <w:rFonts w:ascii="Arial" w:hAnsi="Arial" w:cs="Arial"/>
                <w:color w:val="000000"/>
                <w:sz w:val="18"/>
                <w:szCs w:val="18"/>
                <w:lang w:eastAsia="en-GB"/>
              </w:rPr>
            </w:pPr>
            <w:r w:rsidRPr="00B846CD">
              <w:rPr>
                <w:rFonts w:ascii="Arial" w:hAnsi="Arial" w:cs="Arial"/>
                <w:color w:val="000000"/>
                <w:sz w:val="18"/>
                <w:szCs w:val="18"/>
                <w:lang w:eastAsia="en-GB"/>
              </w:rPr>
              <w:t>UAS_Ph2</w:t>
            </w:r>
          </w:p>
        </w:tc>
        <w:tc>
          <w:tcPr>
            <w:tcW w:w="397" w:type="dxa"/>
            <w:shd w:val="clear" w:color="auto" w:fill="auto"/>
            <w:tcMar>
              <w:left w:w="28" w:type="dxa"/>
              <w:right w:w="28" w:type="dxa"/>
            </w:tcMar>
            <w:hideMark/>
          </w:tcPr>
          <w:p w14:paraId="3F169E68" w14:textId="77777777" w:rsidR="000B49BF" w:rsidRPr="00B846CD" w:rsidRDefault="000B49BF" w:rsidP="007C155F">
            <w:pPr>
              <w:spacing w:after="0"/>
              <w:rPr>
                <w:rFonts w:ascii="Arial" w:hAnsi="Arial" w:cs="Arial"/>
                <w:color w:val="000000"/>
                <w:sz w:val="18"/>
                <w:szCs w:val="18"/>
                <w:lang w:eastAsia="en-GB"/>
              </w:rPr>
            </w:pPr>
            <w:r w:rsidRPr="00B846CD">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61C7C463" w14:textId="77777777" w:rsidR="000B49BF" w:rsidRPr="00B846CD" w:rsidRDefault="008B6A3E" w:rsidP="007C155F">
            <w:pPr>
              <w:spacing w:after="0"/>
              <w:rPr>
                <w:rFonts w:ascii="Calibri" w:hAnsi="Calibri" w:cs="Calibri"/>
                <w:color w:val="0563C1"/>
                <w:sz w:val="18"/>
                <w:szCs w:val="18"/>
                <w:u w:val="single"/>
                <w:lang w:eastAsia="en-GB"/>
              </w:rPr>
            </w:pPr>
            <w:hyperlink r:id="rId13" w:history="1">
              <w:r w:rsidR="000B49BF" w:rsidRPr="00B846CD">
                <w:rPr>
                  <w:rFonts w:ascii="Calibri" w:hAnsi="Calibri" w:cs="Calibri"/>
                  <w:color w:val="0563C1"/>
                  <w:sz w:val="16"/>
                  <w:szCs w:val="18"/>
                  <w:u w:val="single"/>
                  <w:lang w:eastAsia="en-GB"/>
                </w:rPr>
                <w:t>SP-230091</w:t>
              </w:r>
            </w:hyperlink>
          </w:p>
        </w:tc>
        <w:tc>
          <w:tcPr>
            <w:tcW w:w="2268" w:type="dxa"/>
            <w:shd w:val="clear" w:color="auto" w:fill="auto"/>
            <w:tcMar>
              <w:left w:w="28" w:type="dxa"/>
              <w:right w:w="28" w:type="dxa"/>
            </w:tcMar>
            <w:hideMark/>
          </w:tcPr>
          <w:p w14:paraId="47C5E42E" w14:textId="77777777" w:rsidR="000B49BF" w:rsidRPr="00B846CD" w:rsidRDefault="000B49BF" w:rsidP="00F82DEE">
            <w:pPr>
              <w:spacing w:after="0"/>
              <w:jc w:val="left"/>
              <w:rPr>
                <w:rFonts w:ascii="Arial" w:hAnsi="Arial" w:cs="Arial"/>
                <w:color w:val="000000"/>
                <w:sz w:val="18"/>
                <w:szCs w:val="18"/>
                <w:lang w:eastAsia="en-GB"/>
              </w:rPr>
            </w:pPr>
            <w:r w:rsidRPr="00B846CD">
              <w:rPr>
                <w:rFonts w:ascii="Arial" w:hAnsi="Arial" w:cs="Arial"/>
                <w:color w:val="000000"/>
                <w:sz w:val="18"/>
                <w:szCs w:val="18"/>
                <w:lang w:eastAsia="en-GB"/>
              </w:rPr>
              <w:t xml:space="preserve">Faccin, Stefano, Qualcomm Inc. </w:t>
            </w:r>
          </w:p>
        </w:tc>
      </w:tr>
    </w:tbl>
    <w:p w14:paraId="7820C0A4" w14:textId="77777777" w:rsidR="000B49BF" w:rsidRDefault="000B49BF" w:rsidP="00A561E6">
      <w:pPr>
        <w:rPr>
          <w:lang w:eastAsia="en-GB"/>
        </w:rPr>
      </w:pPr>
    </w:p>
    <w:p w14:paraId="05E6F5EC" w14:textId="77777777" w:rsidR="00A561E6" w:rsidRPr="00016B51" w:rsidRDefault="00A561E6" w:rsidP="00A561E6">
      <w:pPr>
        <w:rPr>
          <w:b/>
        </w:rPr>
      </w:pPr>
      <w:r>
        <w:rPr>
          <w:b/>
        </w:rPr>
        <w:t>Introduction</w:t>
      </w:r>
    </w:p>
    <w:p w14:paraId="5A325DC2" w14:textId="2018D833" w:rsidR="00B81ADB" w:rsidRPr="00632CB6" w:rsidRDefault="00232CBF" w:rsidP="00B81ADB">
      <w:pPr>
        <w:rPr>
          <w:lang w:eastAsia="ko-KR"/>
        </w:rPr>
      </w:pPr>
      <w:r>
        <w:t xml:space="preserve">With the proliferation of </w:t>
      </w:r>
      <w:r w:rsidR="00B81ADB" w:rsidRPr="00632CB6">
        <w:rPr>
          <w:lang w:eastAsia="ko-KR"/>
        </w:rPr>
        <w:t>UAV (Uncrewed Aerial Vehicles) and UAM (Urban Air Mobility)</w:t>
      </w:r>
      <w:r w:rsidR="00B81ADB">
        <w:rPr>
          <w:lang w:eastAsia="ko-KR"/>
        </w:rPr>
        <w:t xml:space="preserve"> vehicles and use cases, new system enablers are required to provide reliable and safe communication for UAV/UAM on top of the mechanisms defined for Release 17. </w:t>
      </w:r>
      <w:proofErr w:type="gramStart"/>
      <w:r w:rsidR="00B81ADB">
        <w:rPr>
          <w:lang w:eastAsia="ko-KR"/>
        </w:rPr>
        <w:t>In particular, mechanisms</w:t>
      </w:r>
      <w:proofErr w:type="gramEnd"/>
      <w:r w:rsidR="00B81ADB">
        <w:rPr>
          <w:lang w:eastAsia="ko-KR"/>
        </w:rPr>
        <w:t xml:space="preserve"> are required to support the following communication needs:</w:t>
      </w:r>
    </w:p>
    <w:p w14:paraId="24C985E3" w14:textId="4D0FB95B" w:rsidR="00B81ADB" w:rsidRDefault="00B81ADB" w:rsidP="00B81ADB">
      <w:pPr>
        <w:pStyle w:val="B1"/>
        <w:rPr>
          <w:lang w:eastAsia="ko-KR"/>
        </w:rPr>
      </w:pPr>
      <w:r w:rsidRPr="00632CB6">
        <w:rPr>
          <w:lang w:eastAsia="ko-KR"/>
        </w:rPr>
        <w:t>-</w:t>
      </w:r>
      <w:r w:rsidRPr="00632CB6">
        <w:rPr>
          <w:lang w:eastAsia="ko-KR"/>
        </w:rPr>
        <w:tab/>
      </w:r>
      <w:r>
        <w:rPr>
          <w:lang w:eastAsia="ko-KR"/>
        </w:rPr>
        <w:t xml:space="preserve">support of </w:t>
      </w:r>
      <w:r w:rsidRPr="00632CB6">
        <w:rPr>
          <w:lang w:eastAsia="ko-KR"/>
        </w:rPr>
        <w:t xml:space="preserve">Broadcast Remote Identification </w:t>
      </w:r>
      <w:r>
        <w:rPr>
          <w:lang w:eastAsia="ko-KR"/>
        </w:rPr>
        <w:t>for UAV identification, to satisfy North American regulations</w:t>
      </w:r>
      <w:r w:rsidR="005D7D0E">
        <w:rPr>
          <w:lang w:eastAsia="ko-KR"/>
        </w:rPr>
        <w:t>;</w:t>
      </w:r>
    </w:p>
    <w:p w14:paraId="5943C1FA" w14:textId="533255BB" w:rsidR="00B81ADB" w:rsidRPr="00632CB6" w:rsidRDefault="00B81ADB" w:rsidP="00B81ADB">
      <w:pPr>
        <w:pStyle w:val="B1"/>
        <w:rPr>
          <w:lang w:eastAsia="ko-KR"/>
        </w:rPr>
      </w:pPr>
      <w:r>
        <w:rPr>
          <w:lang w:eastAsia="ko-KR"/>
        </w:rPr>
        <w:t>-</w:t>
      </w:r>
      <w:r>
        <w:rPr>
          <w:lang w:eastAsia="ko-KR"/>
        </w:rPr>
        <w:tab/>
        <w:t xml:space="preserve">support of </w:t>
      </w:r>
      <w:r w:rsidRPr="00632CB6">
        <w:rPr>
          <w:lang w:eastAsia="ko-KR"/>
        </w:rPr>
        <w:t xml:space="preserve">C2 </w:t>
      </w:r>
      <w:r w:rsidR="005D7D0E">
        <w:rPr>
          <w:lang w:eastAsia="ko-KR"/>
        </w:rPr>
        <w:t xml:space="preserve">(Command and Control) </w:t>
      </w:r>
      <w:r w:rsidRPr="00632CB6">
        <w:rPr>
          <w:lang w:eastAsia="ko-KR"/>
        </w:rPr>
        <w:t xml:space="preserve">communications </w:t>
      </w:r>
      <w:r w:rsidR="005D7D0E">
        <w:rPr>
          <w:lang w:eastAsia="ko-KR"/>
        </w:rPr>
        <w:t>for direct C2 between a UAV controller and the UAV</w:t>
      </w:r>
      <w:r w:rsidRPr="00632CB6">
        <w:rPr>
          <w:lang w:eastAsia="ko-KR"/>
        </w:rPr>
        <w:t>;</w:t>
      </w:r>
    </w:p>
    <w:p w14:paraId="1775803F" w14:textId="37584E2E" w:rsidR="00B81ADB" w:rsidRPr="00632CB6" w:rsidRDefault="00B81ADB" w:rsidP="00B81ADB">
      <w:pPr>
        <w:pStyle w:val="B1"/>
      </w:pPr>
      <w:r w:rsidRPr="00632CB6">
        <w:rPr>
          <w:lang w:eastAsia="ko-KR"/>
        </w:rPr>
        <w:t>-</w:t>
      </w:r>
      <w:r w:rsidRPr="00632CB6">
        <w:rPr>
          <w:lang w:eastAsia="ko-KR"/>
        </w:rPr>
        <w:tab/>
        <w:t>support aviation applications such as Detect And Avoid (DAA)</w:t>
      </w:r>
      <w:r w:rsidR="00851C2F">
        <w:rPr>
          <w:lang w:eastAsia="ko-KR"/>
        </w:rPr>
        <w:t xml:space="preserve"> to provide tactical deconfliction mechanisms to be deployed </w:t>
      </w:r>
      <w:r w:rsidR="000A6407">
        <w:rPr>
          <w:lang w:eastAsia="ko-KR"/>
        </w:rPr>
        <w:t xml:space="preserve">in order to complement </w:t>
      </w:r>
      <w:r w:rsidR="00851C2F">
        <w:rPr>
          <w:lang w:eastAsia="ko-KR"/>
        </w:rPr>
        <w:t xml:space="preserve">existing </w:t>
      </w:r>
      <w:r w:rsidR="000A6407">
        <w:rPr>
          <w:lang w:eastAsia="ko-KR"/>
        </w:rPr>
        <w:t>strategical deconfliction solutions based on flight planning and monitoring (i.e. UTM – UAV Traffic Management)</w:t>
      </w:r>
      <w:r w:rsidRPr="00632CB6">
        <w:rPr>
          <w:lang w:eastAsia="ko-KR"/>
        </w:rPr>
        <w:t>.</w:t>
      </w:r>
    </w:p>
    <w:p w14:paraId="279196A9" w14:textId="77777777" w:rsidR="00A561E6" w:rsidRPr="00016B51" w:rsidRDefault="00A561E6" w:rsidP="00A561E6">
      <w:pPr>
        <w:rPr>
          <w:b/>
        </w:rPr>
      </w:pPr>
      <w:r>
        <w:rPr>
          <w:b/>
        </w:rPr>
        <w:t>Description</w:t>
      </w:r>
    </w:p>
    <w:p w14:paraId="174D9AFA" w14:textId="76F2C7E1" w:rsidR="00A561E6" w:rsidRDefault="00E806EA" w:rsidP="00A561E6">
      <w:proofErr w:type="gramStart"/>
      <w:r>
        <w:t>In order to</w:t>
      </w:r>
      <w:proofErr w:type="gramEnd"/>
      <w:r>
        <w:t xml:space="preserve"> address the scenarios identified in the study item, in normative phase a new</w:t>
      </w:r>
      <w:r w:rsidR="008A37FA">
        <w:t xml:space="preserve"> feature called A2X (Aircraft-to-anything) was added. A2X </w:t>
      </w:r>
      <w:r w:rsidR="00783785">
        <w:t xml:space="preserve">enables </w:t>
      </w:r>
      <w:r w:rsidR="00370EEA">
        <w:t>the support of Broadcast Remote Identification, Direct C2 communications</w:t>
      </w:r>
      <w:r w:rsidR="00430971">
        <w:t xml:space="preserve">, Direct Detect </w:t>
      </w:r>
      <w:proofErr w:type="gramStart"/>
      <w:r w:rsidR="00430971">
        <w:t>And</w:t>
      </w:r>
      <w:proofErr w:type="gramEnd"/>
      <w:r w:rsidR="00430971">
        <w:t xml:space="preserve"> Avoid, and Ground-based Detect And Avoid for an area</w:t>
      </w:r>
      <w:r w:rsidR="00370EEA">
        <w:t>.</w:t>
      </w:r>
      <w:r w:rsidR="00783785">
        <w:t xml:space="preserve"> </w:t>
      </w:r>
      <w:r w:rsidR="00830AD0">
        <w:t>A2X is based on concepts and mechanisms defined in previous releases for Cellular V2X (Vehicle-to-Anything).</w:t>
      </w:r>
    </w:p>
    <w:p w14:paraId="0571A896" w14:textId="1C92E647" w:rsidR="00370EEA" w:rsidRDefault="00783785" w:rsidP="00783785">
      <w:r>
        <w:t>A2X provides two</w:t>
      </w:r>
      <w:r w:rsidR="00370EEA">
        <w:t xml:space="preserve"> modes of operation</w:t>
      </w:r>
      <w:r w:rsidR="00AE79E7">
        <w:t xml:space="preserve"> over</w:t>
      </w:r>
      <w:r w:rsidR="000F7263">
        <w:t xml:space="preserve">, </w:t>
      </w:r>
      <w:r w:rsidR="00370EEA">
        <w:t xml:space="preserve">namely A2X communication over PC5 reference point </w:t>
      </w:r>
      <w:r w:rsidR="00AE79E7">
        <w:t xml:space="preserve">over both LTE and NR </w:t>
      </w:r>
      <w:r w:rsidR="000F7263">
        <w:t xml:space="preserve">(for Broadcast Remote </w:t>
      </w:r>
      <w:r w:rsidR="00AE79E7">
        <w:t>Identification</w:t>
      </w:r>
      <w:r w:rsidR="000F7263">
        <w:t xml:space="preserve">, Direct C2, and Direct Detect </w:t>
      </w:r>
      <w:proofErr w:type="gramStart"/>
      <w:r w:rsidR="000F7263">
        <w:t>And</w:t>
      </w:r>
      <w:proofErr w:type="gramEnd"/>
      <w:r w:rsidR="000F7263">
        <w:t xml:space="preserve"> Avoid) </w:t>
      </w:r>
      <w:r w:rsidR="00370EEA">
        <w:t>and A2X communication over Uu reference point</w:t>
      </w:r>
      <w:r w:rsidR="000F7263">
        <w:t xml:space="preserve"> </w:t>
      </w:r>
      <w:r w:rsidR="00176AB9">
        <w:t xml:space="preserve">(i.e. cellular communication with the mobile network) </w:t>
      </w:r>
      <w:r w:rsidR="0048638E">
        <w:t xml:space="preserve">for NR connected to 5G core network </w:t>
      </w:r>
      <w:r w:rsidR="000F7263">
        <w:t xml:space="preserve">(for </w:t>
      </w:r>
      <w:r w:rsidR="0048638E">
        <w:t>Detect And Avoid)</w:t>
      </w:r>
      <w:r w:rsidR="00370EEA">
        <w:t xml:space="preserve">. </w:t>
      </w:r>
      <w:r w:rsidR="00DE114C">
        <w:t xml:space="preserve">The </w:t>
      </w:r>
      <w:r w:rsidR="00370EEA">
        <w:t xml:space="preserve">two operation modes may be used by a </w:t>
      </w:r>
      <w:r w:rsidR="00DE114C">
        <w:t xml:space="preserve">device </w:t>
      </w:r>
      <w:r w:rsidR="00370EEA">
        <w:t xml:space="preserve">independently </w:t>
      </w:r>
      <w:r w:rsidR="00DE114C">
        <w:t xml:space="preserve">for </w:t>
      </w:r>
      <w:r w:rsidR="00370EEA">
        <w:t xml:space="preserve">different A2X </w:t>
      </w:r>
      <w:r w:rsidR="00DE114C">
        <w:t>services</w:t>
      </w:r>
      <w:r w:rsidR="00370EEA">
        <w:t>.</w:t>
      </w:r>
      <w:r w:rsidR="00AE6ACF">
        <w:t xml:space="preserve"> </w:t>
      </w:r>
      <w:r w:rsidR="000B77A6">
        <w:t xml:space="preserve">A2X communication over Uu may use </w:t>
      </w:r>
      <w:r w:rsidR="008E48B5">
        <w:t>Multicast</w:t>
      </w:r>
      <w:r w:rsidR="00390F39">
        <w:t xml:space="preserve"> Broadcast System. </w:t>
      </w:r>
    </w:p>
    <w:p w14:paraId="3DB92815" w14:textId="0EF28EBD" w:rsidR="00370EEA" w:rsidRDefault="00AE6ACF" w:rsidP="00F630FA">
      <w:r>
        <w:t>A2X service</w:t>
      </w:r>
      <w:r w:rsidR="00063415">
        <w:t xml:space="preserve"> is based on configuration information provided to the device to indicate how A2X application should use the communication resources</w:t>
      </w:r>
      <w:r w:rsidR="00F630FA">
        <w:t xml:space="preserve">. A2X supports both devices </w:t>
      </w:r>
      <w:r w:rsidR="00370EEA">
        <w:t xml:space="preserve">that utilize </w:t>
      </w:r>
      <w:r w:rsidR="00F630FA">
        <w:t xml:space="preserve">cellular </w:t>
      </w:r>
      <w:r w:rsidR="00370EEA">
        <w:t xml:space="preserve">connectivity </w:t>
      </w:r>
      <w:r w:rsidR="00F630FA">
        <w:t xml:space="preserve">to the mobile network, </w:t>
      </w:r>
      <w:r w:rsidR="00370EEA">
        <w:t xml:space="preserve">and </w:t>
      </w:r>
      <w:r w:rsidR="00F630FA">
        <w:t xml:space="preserve">devices </w:t>
      </w:r>
      <w:r w:rsidR="00370EEA">
        <w:t xml:space="preserve">that do not utilize </w:t>
      </w:r>
      <w:r w:rsidR="00F630FA">
        <w:t xml:space="preserve">cellular </w:t>
      </w:r>
      <w:r w:rsidR="00370EEA">
        <w:t xml:space="preserve">connectivity </w:t>
      </w:r>
      <w:r w:rsidR="00F630FA">
        <w:t xml:space="preserve">to the mobile network </w:t>
      </w:r>
      <w:r w:rsidR="00370EEA">
        <w:t xml:space="preserve">(i.e. either </w:t>
      </w:r>
      <w:r w:rsidR="00F630FA">
        <w:t>devices that may or may not be capable of cellular connectivity to the network</w:t>
      </w:r>
      <w:r w:rsidR="00063415">
        <w:t>)</w:t>
      </w:r>
      <w:r w:rsidR="009A1CE8">
        <w:t xml:space="preserve">, with specific QoS levels defined for A2X over PC5 so that </w:t>
      </w:r>
      <w:r w:rsidR="00947D87">
        <w:t>separate radio resource pools can be allocated to different services</w:t>
      </w:r>
      <w:r w:rsidR="00370EEA">
        <w:t xml:space="preserve">. </w:t>
      </w:r>
      <w:r w:rsidR="00063415">
        <w:t xml:space="preserve">For devices that do not utilize cellular connectivity to the mobile network, configuration of the A2X device </w:t>
      </w:r>
      <w:r w:rsidR="008E3BC9">
        <w:t xml:space="preserve">may take pace </w:t>
      </w:r>
      <w:r w:rsidR="00370EEA">
        <w:t>over a transport outside the scope of 3GPP.</w:t>
      </w:r>
    </w:p>
    <w:p w14:paraId="4F79AE49" w14:textId="3EB4261A" w:rsidR="00370EEA" w:rsidRDefault="008E3BC9" w:rsidP="00370EEA">
      <w:r>
        <w:t>A2X can be supported by b</w:t>
      </w:r>
      <w:r w:rsidR="00370EEA">
        <w:t xml:space="preserve">oth </w:t>
      </w:r>
      <w:r>
        <w:t xml:space="preserve">devices </w:t>
      </w:r>
      <w:r w:rsidR="00370EEA">
        <w:t xml:space="preserve">with </w:t>
      </w:r>
      <w:r>
        <w:t xml:space="preserve">a </w:t>
      </w:r>
      <w:r w:rsidR="00273CF5">
        <w:t xml:space="preserve">subscription to </w:t>
      </w:r>
      <w:r w:rsidR="00D0060A">
        <w:t>a</w:t>
      </w:r>
      <w:r w:rsidR="00273CF5">
        <w:t xml:space="preserve"> </w:t>
      </w:r>
      <w:r w:rsidR="00D0060A">
        <w:t xml:space="preserve">mobile operator </w:t>
      </w:r>
      <w:r w:rsidR="00273CF5">
        <w:t xml:space="preserve">(i.e. provisioned with an UICC) </w:t>
      </w:r>
      <w:r w:rsidR="00370EEA">
        <w:t xml:space="preserve">and </w:t>
      </w:r>
      <w:r>
        <w:t xml:space="preserve">devices </w:t>
      </w:r>
      <w:r w:rsidR="00370EEA">
        <w:t xml:space="preserve">without subscription to </w:t>
      </w:r>
      <w:r w:rsidR="00D0060A">
        <w:t>a</w:t>
      </w:r>
      <w:r w:rsidR="00370EEA">
        <w:t xml:space="preserve"> </w:t>
      </w:r>
      <w:r w:rsidR="00D0060A">
        <w:t>mobile operator</w:t>
      </w:r>
      <w:r w:rsidR="00370EEA">
        <w:t>.</w:t>
      </w:r>
      <w:r w:rsidR="00D0060A">
        <w:t xml:space="preserve"> The latter would use PC5 over a spectrum that does not belong to the mobile operator.</w:t>
      </w:r>
    </w:p>
    <w:p w14:paraId="18DEA72B" w14:textId="10508A86" w:rsidR="003C1FDB" w:rsidRDefault="003C1FDB" w:rsidP="00370EEA">
      <w:r>
        <w:t xml:space="preserve">Authorization </w:t>
      </w:r>
      <w:r w:rsidR="00095C66">
        <w:t xml:space="preserve">and configuration </w:t>
      </w:r>
      <w:r>
        <w:t xml:space="preserve">of A2X services may be based on </w:t>
      </w:r>
      <w:r w:rsidR="00AC2A69">
        <w:t>A2X P</w:t>
      </w:r>
      <w:r>
        <w:t xml:space="preserve">olicies configured in the device, in case of devices without a subscription with a mobile </w:t>
      </w:r>
      <w:proofErr w:type="gramStart"/>
      <w:r>
        <w:t>operator, and</w:t>
      </w:r>
      <w:proofErr w:type="gramEnd"/>
      <w:r>
        <w:t xml:space="preserve"> may be authorized by the mobile operator via the </w:t>
      </w:r>
      <w:r w:rsidR="006F2B94">
        <w:t>authentication/authorization procedures defined in Release 17 for devices with a subscription with a mobile operator.</w:t>
      </w:r>
      <w:r w:rsidR="00AC2A69">
        <w:t xml:space="preserve"> </w:t>
      </w:r>
      <w:r w:rsidR="00AC2A69">
        <w:lastRenderedPageBreak/>
        <w:t>A2X Policies also configure the device on how to use the A2X transport based on either PC5 or cellular connectivity with the MNO.</w:t>
      </w:r>
      <w:r w:rsidR="00C84E80">
        <w:t xml:space="preserve"> A2X Policies may be defined with input from an application function in the aviation domain, e.g. the UTM or an external UAV operator</w:t>
      </w:r>
      <w:r w:rsidR="004E1C1A">
        <w:t>, via Network Exposure Function (NEF) services.</w:t>
      </w:r>
    </w:p>
    <w:p w14:paraId="3B33ADC9" w14:textId="63FC520B" w:rsidR="00BE4498" w:rsidRDefault="00BE4498" w:rsidP="00A561E6">
      <w:r>
        <w:t xml:space="preserve">For Broadcast Remote ID, </w:t>
      </w:r>
      <w:r w:rsidR="00AC2A69">
        <w:t>A2X provides transport of BRID messages defined by standards outside 3GPP via broadcast PC5 messages</w:t>
      </w:r>
      <w:r w:rsidR="00390F39">
        <w:t xml:space="preserve"> or via </w:t>
      </w:r>
      <w:r w:rsidR="008E48B5">
        <w:t>Multicast Broadcast Service, using broadcast only</w:t>
      </w:r>
      <w:r w:rsidR="00AC2A69">
        <w:t>, with frequency defined via A2X Policy.</w:t>
      </w:r>
    </w:p>
    <w:p w14:paraId="6ACB5B14" w14:textId="630A0620" w:rsidR="00CC7FF5" w:rsidRDefault="00C41B67" w:rsidP="00CC7FF5">
      <w:r>
        <w:t xml:space="preserve">For Direct C2, </w:t>
      </w:r>
      <w:r w:rsidR="00CC7FF5">
        <w:t xml:space="preserve">a UAV that supports Direct C2 Communication may establish direct </w:t>
      </w:r>
      <w:r w:rsidR="00F635B0">
        <w:t xml:space="preserve">NR </w:t>
      </w:r>
      <w:r w:rsidR="00CC7FF5">
        <w:t xml:space="preserve">PC5 </w:t>
      </w:r>
      <w:r w:rsidR="00F635B0">
        <w:t xml:space="preserve">communication </w:t>
      </w:r>
      <w:r w:rsidR="00CC7FF5">
        <w:t xml:space="preserve">with a UAV controller based on application layer information (e.g. information regarding the identity of the serving UAV controller). The UAV that is engaged in Direct C2 Communication may or may not be capable of connection with </w:t>
      </w:r>
      <w:r w:rsidR="00F635B0">
        <w:t>the mobile</w:t>
      </w:r>
      <w:r w:rsidR="00CC7FF5">
        <w:t xml:space="preserve"> network. The UAV is authorized by the USS for establishing Direct C2 Communication with the UAV</w:t>
      </w:r>
      <w:r w:rsidR="00F635B0">
        <w:t xml:space="preserve"> controller either via pre-configuration information</w:t>
      </w:r>
      <w:r w:rsidR="004E2564">
        <w:t xml:space="preserve"> (e.g. when the UAV is not connected to a mobile network) or via the UUAA procedure (i.e. when the UAV is connected to a mobile network)</w:t>
      </w:r>
      <w:r w:rsidR="00CC7FF5">
        <w:t xml:space="preserve">. </w:t>
      </w:r>
    </w:p>
    <w:p w14:paraId="14A7819B" w14:textId="5A72BD76" w:rsidR="00831DE1" w:rsidRDefault="00BE4498" w:rsidP="00A561E6">
      <w:r w:rsidRPr="000366DE">
        <w:t xml:space="preserve">For Direct Detect </w:t>
      </w:r>
      <w:proofErr w:type="gramStart"/>
      <w:r w:rsidRPr="000366DE">
        <w:t>And</w:t>
      </w:r>
      <w:proofErr w:type="gramEnd"/>
      <w:r w:rsidRPr="000366DE">
        <w:t xml:space="preserve"> Avoid,</w:t>
      </w:r>
      <w:r w:rsidR="00831DE1" w:rsidRPr="000366DE">
        <w:t xml:space="preserve"> </w:t>
      </w:r>
      <w:r w:rsidR="004D6652" w:rsidRPr="000366DE">
        <w:t>t</w:t>
      </w:r>
      <w:r w:rsidR="000F7D2E" w:rsidRPr="000366DE">
        <w:t xml:space="preserve">he detection and deconfliction of potential collisions between UAVs is locally performed between UAVs using direct UAV to UAV communication over PC5. The </w:t>
      </w:r>
      <w:r w:rsidR="000366DE" w:rsidRPr="000366DE">
        <w:t xml:space="preserve">UTM </w:t>
      </w:r>
      <w:r w:rsidR="000F7D2E" w:rsidRPr="000366DE">
        <w:t>may be informed of the potential collision situation.</w:t>
      </w:r>
      <w:r w:rsidR="000366DE" w:rsidRPr="000366DE">
        <w:t xml:space="preserve"> </w:t>
      </w:r>
      <w:r w:rsidR="00C640A8">
        <w:t xml:space="preserve">DAA communications leverage broadcast PC5 to advertise DAA information, defined in standards and regulations outside of 3GPP, to other </w:t>
      </w:r>
      <w:r w:rsidR="00910D52">
        <w:t xml:space="preserve">devices and to ground receivers. In case of a potential conflict is detected between two UAVs, the two devices can use unicast PC5 communications to exchange DAA information for flight deconfliction, based on application layer mechanisms defined outside of 3GPP. </w:t>
      </w:r>
    </w:p>
    <w:p w14:paraId="3A976B43" w14:textId="4D759E66" w:rsidR="00BE4498" w:rsidRDefault="00F74BFC" w:rsidP="00C26478">
      <w:pPr>
        <w:jc w:val="center"/>
      </w:pPr>
      <w:r>
        <w:object w:dxaOrig="10091" w:dyaOrig="8951" w14:anchorId="4F8FF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9pt;height:230.1pt" o:ole="">
            <v:imagedata r:id="rId14" o:title=""/>
          </v:shape>
          <o:OLEObject Type="Embed" ProgID="Visio.Drawing.15" ShapeID="_x0000_i1025" DrawAspect="Content" ObjectID="_1779609073" r:id="rId15"/>
        </w:object>
      </w:r>
    </w:p>
    <w:p w14:paraId="7CD0C42F" w14:textId="6DE19618" w:rsidR="00BE4498" w:rsidRPr="00455885" w:rsidRDefault="00004098" w:rsidP="00A561E6">
      <w:r w:rsidRPr="00455885">
        <w:t xml:space="preserve">For Ground-based DAA for an Area, </w:t>
      </w:r>
      <w:r w:rsidR="00430971" w:rsidRPr="00455885">
        <w:t>a network-assisted DAA mechanism</w:t>
      </w:r>
      <w:r w:rsidRPr="00455885">
        <w:t xml:space="preserve"> </w:t>
      </w:r>
      <w:r w:rsidR="00430971" w:rsidRPr="00455885">
        <w:t>applicable for a specific area</w:t>
      </w:r>
      <w:r w:rsidRPr="00455885">
        <w:t xml:space="preserve"> is defined</w:t>
      </w:r>
      <w:r w:rsidR="004211C3" w:rsidRPr="00455885">
        <w:t xml:space="preserve"> (e.g. for </w:t>
      </w:r>
      <w:r w:rsidR="00430971" w:rsidRPr="00455885">
        <w:t>a stadium or arena where UAVs are used</w:t>
      </w:r>
      <w:r w:rsidR="004211C3" w:rsidRPr="00455885">
        <w:t xml:space="preserve">). </w:t>
      </w:r>
      <w:r w:rsidR="00430971" w:rsidRPr="00455885">
        <w:t xml:space="preserve">It is based on a ground-based entity, Area Airspace Manager (AAM), that </w:t>
      </w:r>
      <w:proofErr w:type="gramStart"/>
      <w:r w:rsidR="00430971" w:rsidRPr="00455885">
        <w:t>is able to</w:t>
      </w:r>
      <w:proofErr w:type="gramEnd"/>
      <w:r w:rsidR="00430971" w:rsidRPr="00455885">
        <w:t xml:space="preserve"> detect UAVs in the specific area and provide local steering policies </w:t>
      </w:r>
      <w:r w:rsidR="00316E4E" w:rsidRPr="00455885">
        <w:t xml:space="preserve">(according to A2X mechanisms) </w:t>
      </w:r>
      <w:r w:rsidR="00430971" w:rsidRPr="00455885">
        <w:t>to the individual UA</w:t>
      </w:r>
      <w:r w:rsidR="004211C3" w:rsidRPr="00455885">
        <w:t>V</w:t>
      </w:r>
      <w:r w:rsidR="00430971" w:rsidRPr="00455885">
        <w:t>s in order to avoid the UAVs crashing into each other</w:t>
      </w:r>
      <w:r w:rsidR="00CC49F8" w:rsidRPr="00455885">
        <w:t>,</w:t>
      </w:r>
      <w:r w:rsidR="00430971" w:rsidRPr="00455885">
        <w:t xml:space="preserve"> structures</w:t>
      </w:r>
      <w:r w:rsidR="00CC49F8" w:rsidRPr="00455885">
        <w:t>,</w:t>
      </w:r>
      <w:r w:rsidR="00430971" w:rsidRPr="00455885">
        <w:t xml:space="preserve"> etc. The policy may e.g. include allowed flying zones and positions allowed for the specific UAV. The policy may also apply to a specific outdoor area, e.g. an event, where specific measures to avoid collision between drones are established locally.</w:t>
      </w:r>
      <w:r w:rsidR="006F5A9C" w:rsidRPr="00455885">
        <w:t xml:space="preserve"> The AAM is one or more UEs </w:t>
      </w:r>
      <w:r w:rsidR="00430971" w:rsidRPr="00455885">
        <w:t>us</w:t>
      </w:r>
      <w:r w:rsidR="006F5A9C" w:rsidRPr="00455885">
        <w:t>ing</w:t>
      </w:r>
      <w:r w:rsidR="00430971" w:rsidRPr="00455885">
        <w:t xml:space="preserve"> PC5</w:t>
      </w:r>
      <w:r w:rsidR="006F5A9C" w:rsidRPr="00455885">
        <w:t xml:space="preserve">, and they may </w:t>
      </w:r>
      <w:r w:rsidR="00430971" w:rsidRPr="00455885">
        <w:t xml:space="preserve">also have a direct connection to the </w:t>
      </w:r>
      <w:r w:rsidR="00316E4E" w:rsidRPr="00455885">
        <w:t>UTM</w:t>
      </w:r>
      <w:r w:rsidR="00430971" w:rsidRPr="00455885">
        <w:t>.</w:t>
      </w:r>
    </w:p>
    <w:p w14:paraId="26A8F655" w14:textId="77777777" w:rsidR="00A561E6" w:rsidRPr="00016B51" w:rsidRDefault="00A561E6" w:rsidP="00A561E6">
      <w:pPr>
        <w:rPr>
          <w:b/>
        </w:rPr>
      </w:pPr>
      <w:r w:rsidRPr="00016B51">
        <w:rPr>
          <w:b/>
        </w:rPr>
        <w:t>References</w:t>
      </w:r>
    </w:p>
    <w:p w14:paraId="3AFEE0DD" w14:textId="025F4354" w:rsidR="00A561E6" w:rsidRDefault="00A561E6" w:rsidP="00A561E6">
      <w:pPr>
        <w:pStyle w:val="EW"/>
        <w:rPr>
          <w:color w:val="000000"/>
        </w:rPr>
      </w:pPr>
      <w:r w:rsidRPr="00016B51">
        <w:t>[1]</w:t>
      </w:r>
      <w:r w:rsidRPr="00016B51">
        <w:tab/>
      </w:r>
      <w:r>
        <w:rPr>
          <w:color w:val="000000"/>
        </w:rPr>
        <w:t>T</w:t>
      </w:r>
      <w:r w:rsidR="00DE576B">
        <w:rPr>
          <w:color w:val="000000"/>
        </w:rPr>
        <w:t>R</w:t>
      </w:r>
      <w:r>
        <w:rPr>
          <w:color w:val="000000"/>
        </w:rPr>
        <w:t> </w:t>
      </w:r>
      <w:r w:rsidR="00DE576B">
        <w:rPr>
          <w:color w:val="000000"/>
        </w:rPr>
        <w:t>23.</w:t>
      </w:r>
      <w:r w:rsidR="00C64712">
        <w:rPr>
          <w:color w:val="000000"/>
        </w:rPr>
        <w:t>700-58</w:t>
      </w:r>
      <w:r>
        <w:rPr>
          <w:color w:val="000000"/>
        </w:rPr>
        <w:t>: “</w:t>
      </w:r>
      <w:r w:rsidR="00047725">
        <w:rPr>
          <w:rFonts w:ascii="Arial" w:hAnsi="Arial" w:cs="Arial"/>
          <w:color w:val="000000"/>
          <w:sz w:val="18"/>
          <w:szCs w:val="18"/>
        </w:rPr>
        <w:t>Study of further architecture enhancements for uncrewed aerial systems and urban air mobility</w:t>
      </w:r>
      <w:r>
        <w:rPr>
          <w:color w:val="000000"/>
        </w:rPr>
        <w:t>”</w:t>
      </w:r>
    </w:p>
    <w:p w14:paraId="5F054AC9" w14:textId="2711175D" w:rsidR="00A561E6" w:rsidRDefault="00A561E6" w:rsidP="00A561E6">
      <w:pPr>
        <w:pStyle w:val="EW"/>
        <w:rPr>
          <w:color w:val="000000"/>
        </w:rPr>
      </w:pPr>
      <w:r>
        <w:rPr>
          <w:color w:val="000000"/>
        </w:rPr>
        <w:t>[2]</w:t>
      </w:r>
      <w:r>
        <w:rPr>
          <w:color w:val="000000"/>
        </w:rPr>
        <w:tab/>
      </w:r>
      <w:r w:rsidR="00DE576B">
        <w:rPr>
          <w:color w:val="000000"/>
        </w:rPr>
        <w:t>TS 23.256: “</w:t>
      </w:r>
      <w:r w:rsidR="0000506D">
        <w:rPr>
          <w:rFonts w:ascii="Arial" w:hAnsi="Arial" w:cs="Arial"/>
          <w:color w:val="000000"/>
          <w:sz w:val="18"/>
          <w:szCs w:val="18"/>
        </w:rPr>
        <w:t>Support of Uncrewed Aerial Systems (UAS) connectivity, identification and tracking; Stage 2</w:t>
      </w:r>
      <w:r w:rsidR="00DE576B">
        <w:rPr>
          <w:color w:val="000000"/>
        </w:rPr>
        <w:t>”</w:t>
      </w:r>
    </w:p>
    <w:p w14:paraId="4659A6AC" w14:textId="1C3CB67D" w:rsidR="00310447" w:rsidRDefault="00310447" w:rsidP="00A561E6">
      <w:pPr>
        <w:rPr>
          <w:lang w:eastAsia="en-GB"/>
        </w:rPr>
      </w:pPr>
      <w:r>
        <w:rPr>
          <w:lang w:eastAsia="en-GB"/>
        </w:rPr>
        <w:t>List of CRs:</w:t>
      </w:r>
    </w:p>
    <w:bookmarkEnd w:id="0"/>
    <w:p w14:paraId="4B59A6F6" w14:textId="5B602FF6" w:rsidR="00A561E6" w:rsidRDefault="00A561E6" w:rsidP="00A561E6">
      <w:pPr>
        <w:rPr>
          <w:lang w:eastAsia="en-GB"/>
        </w:rPr>
      </w:pPr>
      <w:r>
        <w:fldChar w:fldCharType="begin"/>
      </w:r>
      <w:r w:rsidR="00515A6C">
        <w:instrText>HYPERLINK "https://portal.3gpp.org/ChangeRequests.aspx?q=1&amp;workitem=940051,980012"</w:instrText>
      </w:r>
      <w:r>
        <w:fldChar w:fldCharType="separate"/>
      </w:r>
      <w:r w:rsidR="00515A6C">
        <w:rPr>
          <w:rStyle w:val="Hyperlink"/>
          <w:lang w:eastAsia="en-GB"/>
        </w:rPr>
        <w:t>https://portal.3gpp.org/ChangeRequests.aspx?q=1&amp;workitem=940051,980012</w:t>
      </w:r>
      <w:r>
        <w:rPr>
          <w:rStyle w:val="Hyperlink"/>
          <w:lang w:eastAsia="en-GB"/>
        </w:rPr>
        <w:fldChar w:fldCharType="end"/>
      </w:r>
      <w:r>
        <w:rPr>
          <w:lang w:eastAsia="en-GB"/>
        </w:rPr>
        <w:t xml:space="preserve"> </w:t>
      </w:r>
    </w:p>
    <w:sectPr w:rsidR="00A561E6" w:rsidSect="002F52DA">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95DB8" w14:textId="77777777" w:rsidR="009A3A90" w:rsidRDefault="009A3A90">
      <w:r>
        <w:separator/>
      </w:r>
    </w:p>
  </w:endnote>
  <w:endnote w:type="continuationSeparator" w:id="0">
    <w:p w14:paraId="48FEA24A" w14:textId="77777777" w:rsidR="009A3A90" w:rsidRDefault="009A3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23691" w14:textId="77777777" w:rsidR="009A3A90" w:rsidRDefault="009A3A90">
      <w:r>
        <w:separator/>
      </w:r>
    </w:p>
  </w:footnote>
  <w:footnote w:type="continuationSeparator" w:id="0">
    <w:p w14:paraId="32E6093F" w14:textId="77777777" w:rsidR="009A3A90" w:rsidRDefault="009A3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7560"/>
    <w:multiLevelType w:val="hybridMultilevel"/>
    <w:tmpl w:val="5678CCE2"/>
    <w:lvl w:ilvl="0" w:tplc="F1863F7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62245BF"/>
    <w:multiLevelType w:val="hybridMultilevel"/>
    <w:tmpl w:val="0C149A64"/>
    <w:lvl w:ilvl="0" w:tplc="867A668A">
      <w:start w:val="1"/>
      <w:numFmt w:val="bullet"/>
      <w:lvlText w:val="•"/>
      <w:lvlJc w:val="left"/>
      <w:pPr>
        <w:tabs>
          <w:tab w:val="num" w:pos="720"/>
        </w:tabs>
        <w:ind w:left="720" w:hanging="360"/>
      </w:pPr>
      <w:rPr>
        <w:rFonts w:ascii="Arial" w:hAnsi="Arial" w:hint="default"/>
      </w:rPr>
    </w:lvl>
    <w:lvl w:ilvl="1" w:tplc="43E055E0">
      <w:numFmt w:val="bullet"/>
      <w:lvlText w:val="•"/>
      <w:lvlJc w:val="left"/>
      <w:pPr>
        <w:tabs>
          <w:tab w:val="num" w:pos="1440"/>
        </w:tabs>
        <w:ind w:left="1440" w:hanging="360"/>
      </w:pPr>
      <w:rPr>
        <w:rFonts w:ascii="Arial" w:hAnsi="Arial" w:hint="default"/>
      </w:rPr>
    </w:lvl>
    <w:lvl w:ilvl="2" w:tplc="CC30DBE2" w:tentative="1">
      <w:start w:val="1"/>
      <w:numFmt w:val="bullet"/>
      <w:lvlText w:val="•"/>
      <w:lvlJc w:val="left"/>
      <w:pPr>
        <w:tabs>
          <w:tab w:val="num" w:pos="2160"/>
        </w:tabs>
        <w:ind w:left="2160" w:hanging="360"/>
      </w:pPr>
      <w:rPr>
        <w:rFonts w:ascii="Arial" w:hAnsi="Arial" w:hint="default"/>
      </w:rPr>
    </w:lvl>
    <w:lvl w:ilvl="3" w:tplc="1E04D5C6" w:tentative="1">
      <w:start w:val="1"/>
      <w:numFmt w:val="bullet"/>
      <w:lvlText w:val="•"/>
      <w:lvlJc w:val="left"/>
      <w:pPr>
        <w:tabs>
          <w:tab w:val="num" w:pos="2880"/>
        </w:tabs>
        <w:ind w:left="2880" w:hanging="360"/>
      </w:pPr>
      <w:rPr>
        <w:rFonts w:ascii="Arial" w:hAnsi="Arial" w:hint="default"/>
      </w:rPr>
    </w:lvl>
    <w:lvl w:ilvl="4" w:tplc="B57CC840" w:tentative="1">
      <w:start w:val="1"/>
      <w:numFmt w:val="bullet"/>
      <w:lvlText w:val="•"/>
      <w:lvlJc w:val="left"/>
      <w:pPr>
        <w:tabs>
          <w:tab w:val="num" w:pos="3600"/>
        </w:tabs>
        <w:ind w:left="3600" w:hanging="360"/>
      </w:pPr>
      <w:rPr>
        <w:rFonts w:ascii="Arial" w:hAnsi="Arial" w:hint="default"/>
      </w:rPr>
    </w:lvl>
    <w:lvl w:ilvl="5" w:tplc="B30ED436" w:tentative="1">
      <w:start w:val="1"/>
      <w:numFmt w:val="bullet"/>
      <w:lvlText w:val="•"/>
      <w:lvlJc w:val="left"/>
      <w:pPr>
        <w:tabs>
          <w:tab w:val="num" w:pos="4320"/>
        </w:tabs>
        <w:ind w:left="4320" w:hanging="360"/>
      </w:pPr>
      <w:rPr>
        <w:rFonts w:ascii="Arial" w:hAnsi="Arial" w:hint="default"/>
      </w:rPr>
    </w:lvl>
    <w:lvl w:ilvl="6" w:tplc="9DCE73EA" w:tentative="1">
      <w:start w:val="1"/>
      <w:numFmt w:val="bullet"/>
      <w:lvlText w:val="•"/>
      <w:lvlJc w:val="left"/>
      <w:pPr>
        <w:tabs>
          <w:tab w:val="num" w:pos="5040"/>
        </w:tabs>
        <w:ind w:left="5040" w:hanging="360"/>
      </w:pPr>
      <w:rPr>
        <w:rFonts w:ascii="Arial" w:hAnsi="Arial" w:hint="default"/>
      </w:rPr>
    </w:lvl>
    <w:lvl w:ilvl="7" w:tplc="615EE258" w:tentative="1">
      <w:start w:val="1"/>
      <w:numFmt w:val="bullet"/>
      <w:lvlText w:val="•"/>
      <w:lvlJc w:val="left"/>
      <w:pPr>
        <w:tabs>
          <w:tab w:val="num" w:pos="5760"/>
        </w:tabs>
        <w:ind w:left="5760" w:hanging="360"/>
      </w:pPr>
      <w:rPr>
        <w:rFonts w:ascii="Arial" w:hAnsi="Arial" w:hint="default"/>
      </w:rPr>
    </w:lvl>
    <w:lvl w:ilvl="8" w:tplc="E3E800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FB0C2F"/>
    <w:multiLevelType w:val="hybridMultilevel"/>
    <w:tmpl w:val="3D041B98"/>
    <w:lvl w:ilvl="0" w:tplc="054A6084">
      <w:start w:val="1"/>
      <w:numFmt w:val="decimal"/>
      <w:lvlText w:val="%1."/>
      <w:lvlJc w:val="left"/>
      <w:pPr>
        <w:tabs>
          <w:tab w:val="num" w:pos="720"/>
        </w:tabs>
        <w:ind w:left="720" w:hanging="360"/>
      </w:pPr>
    </w:lvl>
    <w:lvl w:ilvl="1" w:tplc="23BC5A2A">
      <w:start w:val="1"/>
      <w:numFmt w:val="decimal"/>
      <w:lvlText w:val="%2."/>
      <w:lvlJc w:val="left"/>
      <w:pPr>
        <w:tabs>
          <w:tab w:val="num" w:pos="1440"/>
        </w:tabs>
        <w:ind w:left="1440" w:hanging="360"/>
      </w:pPr>
    </w:lvl>
    <w:lvl w:ilvl="2" w:tplc="60E4812A" w:tentative="1">
      <w:start w:val="1"/>
      <w:numFmt w:val="decimal"/>
      <w:lvlText w:val="%3."/>
      <w:lvlJc w:val="left"/>
      <w:pPr>
        <w:tabs>
          <w:tab w:val="num" w:pos="2160"/>
        </w:tabs>
        <w:ind w:left="2160" w:hanging="360"/>
      </w:pPr>
    </w:lvl>
    <w:lvl w:ilvl="3" w:tplc="CCFC8802" w:tentative="1">
      <w:start w:val="1"/>
      <w:numFmt w:val="decimal"/>
      <w:lvlText w:val="%4."/>
      <w:lvlJc w:val="left"/>
      <w:pPr>
        <w:tabs>
          <w:tab w:val="num" w:pos="2880"/>
        </w:tabs>
        <w:ind w:left="2880" w:hanging="360"/>
      </w:pPr>
    </w:lvl>
    <w:lvl w:ilvl="4" w:tplc="3D08D69A" w:tentative="1">
      <w:start w:val="1"/>
      <w:numFmt w:val="decimal"/>
      <w:lvlText w:val="%5."/>
      <w:lvlJc w:val="left"/>
      <w:pPr>
        <w:tabs>
          <w:tab w:val="num" w:pos="3600"/>
        </w:tabs>
        <w:ind w:left="3600" w:hanging="360"/>
      </w:pPr>
    </w:lvl>
    <w:lvl w:ilvl="5" w:tplc="5674050E" w:tentative="1">
      <w:start w:val="1"/>
      <w:numFmt w:val="decimal"/>
      <w:lvlText w:val="%6."/>
      <w:lvlJc w:val="left"/>
      <w:pPr>
        <w:tabs>
          <w:tab w:val="num" w:pos="4320"/>
        </w:tabs>
        <w:ind w:left="4320" w:hanging="360"/>
      </w:pPr>
    </w:lvl>
    <w:lvl w:ilvl="6" w:tplc="2794CAE6" w:tentative="1">
      <w:start w:val="1"/>
      <w:numFmt w:val="decimal"/>
      <w:lvlText w:val="%7."/>
      <w:lvlJc w:val="left"/>
      <w:pPr>
        <w:tabs>
          <w:tab w:val="num" w:pos="5040"/>
        </w:tabs>
        <w:ind w:left="5040" w:hanging="360"/>
      </w:pPr>
    </w:lvl>
    <w:lvl w:ilvl="7" w:tplc="8A14894A" w:tentative="1">
      <w:start w:val="1"/>
      <w:numFmt w:val="decimal"/>
      <w:lvlText w:val="%8."/>
      <w:lvlJc w:val="left"/>
      <w:pPr>
        <w:tabs>
          <w:tab w:val="num" w:pos="5760"/>
        </w:tabs>
        <w:ind w:left="5760" w:hanging="360"/>
      </w:pPr>
    </w:lvl>
    <w:lvl w:ilvl="8" w:tplc="43544B56" w:tentative="1">
      <w:start w:val="1"/>
      <w:numFmt w:val="decimal"/>
      <w:lvlText w:val="%9."/>
      <w:lvlJc w:val="left"/>
      <w:pPr>
        <w:tabs>
          <w:tab w:val="num" w:pos="6480"/>
        </w:tabs>
        <w:ind w:left="6480" w:hanging="360"/>
      </w:p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067C72"/>
    <w:multiLevelType w:val="hybridMultilevel"/>
    <w:tmpl w:val="EA205486"/>
    <w:lvl w:ilvl="0" w:tplc="2320C9C4">
      <w:start w:val="1"/>
      <w:numFmt w:val="bullet"/>
      <w:lvlText w:val="•"/>
      <w:lvlJc w:val="left"/>
      <w:pPr>
        <w:tabs>
          <w:tab w:val="num" w:pos="720"/>
        </w:tabs>
        <w:ind w:left="720" w:hanging="360"/>
      </w:pPr>
      <w:rPr>
        <w:rFonts w:ascii="Arial" w:hAnsi="Arial" w:hint="default"/>
      </w:rPr>
    </w:lvl>
    <w:lvl w:ilvl="1" w:tplc="17AA1FBA">
      <w:start w:val="1"/>
      <w:numFmt w:val="bullet"/>
      <w:lvlText w:val="•"/>
      <w:lvlJc w:val="left"/>
      <w:pPr>
        <w:tabs>
          <w:tab w:val="num" w:pos="1440"/>
        </w:tabs>
        <w:ind w:left="1440" w:hanging="360"/>
      </w:pPr>
      <w:rPr>
        <w:rFonts w:ascii="Arial" w:hAnsi="Arial" w:hint="default"/>
      </w:rPr>
    </w:lvl>
    <w:lvl w:ilvl="2" w:tplc="97C6F190" w:tentative="1">
      <w:start w:val="1"/>
      <w:numFmt w:val="bullet"/>
      <w:lvlText w:val="•"/>
      <w:lvlJc w:val="left"/>
      <w:pPr>
        <w:tabs>
          <w:tab w:val="num" w:pos="2160"/>
        </w:tabs>
        <w:ind w:left="2160" w:hanging="360"/>
      </w:pPr>
      <w:rPr>
        <w:rFonts w:ascii="Arial" w:hAnsi="Arial" w:hint="default"/>
      </w:rPr>
    </w:lvl>
    <w:lvl w:ilvl="3" w:tplc="BC70A0EA" w:tentative="1">
      <w:start w:val="1"/>
      <w:numFmt w:val="bullet"/>
      <w:lvlText w:val="•"/>
      <w:lvlJc w:val="left"/>
      <w:pPr>
        <w:tabs>
          <w:tab w:val="num" w:pos="2880"/>
        </w:tabs>
        <w:ind w:left="2880" w:hanging="360"/>
      </w:pPr>
      <w:rPr>
        <w:rFonts w:ascii="Arial" w:hAnsi="Arial" w:hint="default"/>
      </w:rPr>
    </w:lvl>
    <w:lvl w:ilvl="4" w:tplc="CD28F61C" w:tentative="1">
      <w:start w:val="1"/>
      <w:numFmt w:val="bullet"/>
      <w:lvlText w:val="•"/>
      <w:lvlJc w:val="left"/>
      <w:pPr>
        <w:tabs>
          <w:tab w:val="num" w:pos="3600"/>
        </w:tabs>
        <w:ind w:left="3600" w:hanging="360"/>
      </w:pPr>
      <w:rPr>
        <w:rFonts w:ascii="Arial" w:hAnsi="Arial" w:hint="default"/>
      </w:rPr>
    </w:lvl>
    <w:lvl w:ilvl="5" w:tplc="455C32B2" w:tentative="1">
      <w:start w:val="1"/>
      <w:numFmt w:val="bullet"/>
      <w:lvlText w:val="•"/>
      <w:lvlJc w:val="left"/>
      <w:pPr>
        <w:tabs>
          <w:tab w:val="num" w:pos="4320"/>
        </w:tabs>
        <w:ind w:left="4320" w:hanging="360"/>
      </w:pPr>
      <w:rPr>
        <w:rFonts w:ascii="Arial" w:hAnsi="Arial" w:hint="default"/>
      </w:rPr>
    </w:lvl>
    <w:lvl w:ilvl="6" w:tplc="2F8A36AE" w:tentative="1">
      <w:start w:val="1"/>
      <w:numFmt w:val="bullet"/>
      <w:lvlText w:val="•"/>
      <w:lvlJc w:val="left"/>
      <w:pPr>
        <w:tabs>
          <w:tab w:val="num" w:pos="5040"/>
        </w:tabs>
        <w:ind w:left="5040" w:hanging="360"/>
      </w:pPr>
      <w:rPr>
        <w:rFonts w:ascii="Arial" w:hAnsi="Arial" w:hint="default"/>
      </w:rPr>
    </w:lvl>
    <w:lvl w:ilvl="7" w:tplc="2CC603CC" w:tentative="1">
      <w:start w:val="1"/>
      <w:numFmt w:val="bullet"/>
      <w:lvlText w:val="•"/>
      <w:lvlJc w:val="left"/>
      <w:pPr>
        <w:tabs>
          <w:tab w:val="num" w:pos="5760"/>
        </w:tabs>
        <w:ind w:left="5760" w:hanging="360"/>
      </w:pPr>
      <w:rPr>
        <w:rFonts w:ascii="Arial" w:hAnsi="Arial" w:hint="default"/>
      </w:rPr>
    </w:lvl>
    <w:lvl w:ilvl="8" w:tplc="1DA6D8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77219"/>
    <w:multiLevelType w:val="hybridMultilevel"/>
    <w:tmpl w:val="C9EE5720"/>
    <w:lvl w:ilvl="0" w:tplc="6FD48D2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E822E0"/>
    <w:multiLevelType w:val="hybridMultilevel"/>
    <w:tmpl w:val="66B6C6A6"/>
    <w:lvl w:ilvl="0" w:tplc="7F8ED212">
      <w:start w:val="1"/>
      <w:numFmt w:val="bullet"/>
      <w:lvlText w:val="•"/>
      <w:lvlJc w:val="left"/>
      <w:pPr>
        <w:tabs>
          <w:tab w:val="num" w:pos="720"/>
        </w:tabs>
        <w:ind w:left="720" w:hanging="360"/>
      </w:pPr>
      <w:rPr>
        <w:rFonts w:ascii="Arial" w:hAnsi="Arial" w:hint="default"/>
      </w:rPr>
    </w:lvl>
    <w:lvl w:ilvl="1" w:tplc="89EC92FC">
      <w:numFmt w:val="bullet"/>
      <w:lvlText w:val="•"/>
      <w:lvlJc w:val="left"/>
      <w:pPr>
        <w:tabs>
          <w:tab w:val="num" w:pos="1440"/>
        </w:tabs>
        <w:ind w:left="1440" w:hanging="360"/>
      </w:pPr>
      <w:rPr>
        <w:rFonts w:ascii="Arial" w:hAnsi="Arial" w:hint="default"/>
      </w:rPr>
    </w:lvl>
    <w:lvl w:ilvl="2" w:tplc="3C0AB288">
      <w:numFmt w:val="bullet"/>
      <w:lvlText w:val="•"/>
      <w:lvlJc w:val="left"/>
      <w:pPr>
        <w:tabs>
          <w:tab w:val="num" w:pos="2160"/>
        </w:tabs>
        <w:ind w:left="2160" w:hanging="360"/>
      </w:pPr>
      <w:rPr>
        <w:rFonts w:ascii="Microsoft Sans Serif" w:hAnsi="Microsoft Sans Serif" w:hint="default"/>
      </w:rPr>
    </w:lvl>
    <w:lvl w:ilvl="3" w:tplc="A3C43C5C" w:tentative="1">
      <w:start w:val="1"/>
      <w:numFmt w:val="bullet"/>
      <w:lvlText w:val="•"/>
      <w:lvlJc w:val="left"/>
      <w:pPr>
        <w:tabs>
          <w:tab w:val="num" w:pos="2880"/>
        </w:tabs>
        <w:ind w:left="2880" w:hanging="360"/>
      </w:pPr>
      <w:rPr>
        <w:rFonts w:ascii="Arial" w:hAnsi="Arial" w:hint="default"/>
      </w:rPr>
    </w:lvl>
    <w:lvl w:ilvl="4" w:tplc="182A515E" w:tentative="1">
      <w:start w:val="1"/>
      <w:numFmt w:val="bullet"/>
      <w:lvlText w:val="•"/>
      <w:lvlJc w:val="left"/>
      <w:pPr>
        <w:tabs>
          <w:tab w:val="num" w:pos="3600"/>
        </w:tabs>
        <w:ind w:left="3600" w:hanging="360"/>
      </w:pPr>
      <w:rPr>
        <w:rFonts w:ascii="Arial" w:hAnsi="Arial" w:hint="default"/>
      </w:rPr>
    </w:lvl>
    <w:lvl w:ilvl="5" w:tplc="E41A78E2" w:tentative="1">
      <w:start w:val="1"/>
      <w:numFmt w:val="bullet"/>
      <w:lvlText w:val="•"/>
      <w:lvlJc w:val="left"/>
      <w:pPr>
        <w:tabs>
          <w:tab w:val="num" w:pos="4320"/>
        </w:tabs>
        <w:ind w:left="4320" w:hanging="360"/>
      </w:pPr>
      <w:rPr>
        <w:rFonts w:ascii="Arial" w:hAnsi="Arial" w:hint="default"/>
      </w:rPr>
    </w:lvl>
    <w:lvl w:ilvl="6" w:tplc="E110A7B4" w:tentative="1">
      <w:start w:val="1"/>
      <w:numFmt w:val="bullet"/>
      <w:lvlText w:val="•"/>
      <w:lvlJc w:val="left"/>
      <w:pPr>
        <w:tabs>
          <w:tab w:val="num" w:pos="5040"/>
        </w:tabs>
        <w:ind w:left="5040" w:hanging="360"/>
      </w:pPr>
      <w:rPr>
        <w:rFonts w:ascii="Arial" w:hAnsi="Arial" w:hint="default"/>
      </w:rPr>
    </w:lvl>
    <w:lvl w:ilvl="7" w:tplc="1480BD5E" w:tentative="1">
      <w:start w:val="1"/>
      <w:numFmt w:val="bullet"/>
      <w:lvlText w:val="•"/>
      <w:lvlJc w:val="left"/>
      <w:pPr>
        <w:tabs>
          <w:tab w:val="num" w:pos="5760"/>
        </w:tabs>
        <w:ind w:left="5760" w:hanging="360"/>
      </w:pPr>
      <w:rPr>
        <w:rFonts w:ascii="Arial" w:hAnsi="Arial" w:hint="default"/>
      </w:rPr>
    </w:lvl>
    <w:lvl w:ilvl="8" w:tplc="4BF8F2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E4606B"/>
    <w:multiLevelType w:val="hybridMultilevel"/>
    <w:tmpl w:val="54107BEE"/>
    <w:lvl w:ilvl="0" w:tplc="C7C2EFB2">
      <w:start w:val="1"/>
      <w:numFmt w:val="bullet"/>
      <w:lvlText w:val="•"/>
      <w:lvlJc w:val="left"/>
      <w:pPr>
        <w:tabs>
          <w:tab w:val="num" w:pos="720"/>
        </w:tabs>
        <w:ind w:left="720" w:hanging="360"/>
      </w:pPr>
      <w:rPr>
        <w:rFonts w:ascii="Arial" w:hAnsi="Arial" w:hint="default"/>
      </w:rPr>
    </w:lvl>
    <w:lvl w:ilvl="1" w:tplc="124EA5C6">
      <w:start w:val="1"/>
      <w:numFmt w:val="bullet"/>
      <w:lvlText w:val="•"/>
      <w:lvlJc w:val="left"/>
      <w:pPr>
        <w:tabs>
          <w:tab w:val="num" w:pos="1440"/>
        </w:tabs>
        <w:ind w:left="1440" w:hanging="360"/>
      </w:pPr>
      <w:rPr>
        <w:rFonts w:ascii="Arial" w:hAnsi="Arial" w:hint="default"/>
      </w:rPr>
    </w:lvl>
    <w:lvl w:ilvl="2" w:tplc="4602232E">
      <w:start w:val="1"/>
      <w:numFmt w:val="decimal"/>
      <w:lvlText w:val="%3."/>
      <w:lvlJc w:val="left"/>
      <w:pPr>
        <w:tabs>
          <w:tab w:val="num" w:pos="2160"/>
        </w:tabs>
        <w:ind w:left="2160" w:hanging="360"/>
      </w:pPr>
    </w:lvl>
    <w:lvl w:ilvl="3" w:tplc="024EB23E">
      <w:numFmt w:val="bullet"/>
      <w:lvlText w:val="•"/>
      <w:lvlJc w:val="left"/>
      <w:pPr>
        <w:tabs>
          <w:tab w:val="num" w:pos="2880"/>
        </w:tabs>
        <w:ind w:left="2880" w:hanging="360"/>
      </w:pPr>
      <w:rPr>
        <w:rFonts w:ascii="Arial" w:hAnsi="Arial" w:hint="default"/>
      </w:rPr>
    </w:lvl>
    <w:lvl w:ilvl="4" w:tplc="90FCAAD4" w:tentative="1">
      <w:start w:val="1"/>
      <w:numFmt w:val="bullet"/>
      <w:lvlText w:val="•"/>
      <w:lvlJc w:val="left"/>
      <w:pPr>
        <w:tabs>
          <w:tab w:val="num" w:pos="3600"/>
        </w:tabs>
        <w:ind w:left="3600" w:hanging="360"/>
      </w:pPr>
      <w:rPr>
        <w:rFonts w:ascii="Arial" w:hAnsi="Arial" w:hint="default"/>
      </w:rPr>
    </w:lvl>
    <w:lvl w:ilvl="5" w:tplc="3850A300" w:tentative="1">
      <w:start w:val="1"/>
      <w:numFmt w:val="bullet"/>
      <w:lvlText w:val="•"/>
      <w:lvlJc w:val="left"/>
      <w:pPr>
        <w:tabs>
          <w:tab w:val="num" w:pos="4320"/>
        </w:tabs>
        <w:ind w:left="4320" w:hanging="360"/>
      </w:pPr>
      <w:rPr>
        <w:rFonts w:ascii="Arial" w:hAnsi="Arial" w:hint="default"/>
      </w:rPr>
    </w:lvl>
    <w:lvl w:ilvl="6" w:tplc="C1FA421E" w:tentative="1">
      <w:start w:val="1"/>
      <w:numFmt w:val="bullet"/>
      <w:lvlText w:val="•"/>
      <w:lvlJc w:val="left"/>
      <w:pPr>
        <w:tabs>
          <w:tab w:val="num" w:pos="5040"/>
        </w:tabs>
        <w:ind w:left="5040" w:hanging="360"/>
      </w:pPr>
      <w:rPr>
        <w:rFonts w:ascii="Arial" w:hAnsi="Arial" w:hint="default"/>
      </w:rPr>
    </w:lvl>
    <w:lvl w:ilvl="7" w:tplc="E460E7A6" w:tentative="1">
      <w:start w:val="1"/>
      <w:numFmt w:val="bullet"/>
      <w:lvlText w:val="•"/>
      <w:lvlJc w:val="left"/>
      <w:pPr>
        <w:tabs>
          <w:tab w:val="num" w:pos="5760"/>
        </w:tabs>
        <w:ind w:left="5760" w:hanging="360"/>
      </w:pPr>
      <w:rPr>
        <w:rFonts w:ascii="Arial" w:hAnsi="Arial" w:hint="default"/>
      </w:rPr>
    </w:lvl>
    <w:lvl w:ilvl="8" w:tplc="7C66BC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1D0355F"/>
    <w:multiLevelType w:val="multilevel"/>
    <w:tmpl w:val="807ED364"/>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FFB5162"/>
    <w:multiLevelType w:val="hybridMultilevel"/>
    <w:tmpl w:val="BF248030"/>
    <w:lvl w:ilvl="0" w:tplc="5A003E66">
      <w:start w:val="1"/>
      <w:numFmt w:val="bullet"/>
      <w:lvlText w:val="•"/>
      <w:lvlJc w:val="left"/>
      <w:pPr>
        <w:tabs>
          <w:tab w:val="num" w:pos="720"/>
        </w:tabs>
        <w:ind w:left="720" w:hanging="360"/>
      </w:pPr>
      <w:rPr>
        <w:rFonts w:ascii="Arial" w:hAnsi="Arial" w:hint="default"/>
      </w:rPr>
    </w:lvl>
    <w:lvl w:ilvl="1" w:tplc="3446B120">
      <w:numFmt w:val="bullet"/>
      <w:lvlText w:val="•"/>
      <w:lvlJc w:val="left"/>
      <w:pPr>
        <w:tabs>
          <w:tab w:val="num" w:pos="1440"/>
        </w:tabs>
        <w:ind w:left="1440" w:hanging="360"/>
      </w:pPr>
      <w:rPr>
        <w:rFonts w:ascii="Arial" w:hAnsi="Arial" w:hint="default"/>
      </w:rPr>
    </w:lvl>
    <w:lvl w:ilvl="2" w:tplc="8CD075B4">
      <w:numFmt w:val="bullet"/>
      <w:lvlText w:val="•"/>
      <w:lvlJc w:val="left"/>
      <w:pPr>
        <w:tabs>
          <w:tab w:val="num" w:pos="2160"/>
        </w:tabs>
        <w:ind w:left="2160" w:hanging="360"/>
      </w:pPr>
      <w:rPr>
        <w:rFonts w:ascii="Microsoft Sans Serif" w:hAnsi="Microsoft Sans Serif" w:hint="default"/>
      </w:rPr>
    </w:lvl>
    <w:lvl w:ilvl="3" w:tplc="F3080A44">
      <w:numFmt w:val="bullet"/>
      <w:lvlText w:val="•"/>
      <w:lvlJc w:val="left"/>
      <w:pPr>
        <w:tabs>
          <w:tab w:val="num" w:pos="2880"/>
        </w:tabs>
        <w:ind w:left="2880" w:hanging="360"/>
      </w:pPr>
      <w:rPr>
        <w:rFonts w:ascii="Arial" w:hAnsi="Arial" w:hint="default"/>
      </w:rPr>
    </w:lvl>
    <w:lvl w:ilvl="4" w:tplc="57D86BDC" w:tentative="1">
      <w:start w:val="1"/>
      <w:numFmt w:val="bullet"/>
      <w:lvlText w:val="•"/>
      <w:lvlJc w:val="left"/>
      <w:pPr>
        <w:tabs>
          <w:tab w:val="num" w:pos="3600"/>
        </w:tabs>
        <w:ind w:left="3600" w:hanging="360"/>
      </w:pPr>
      <w:rPr>
        <w:rFonts w:ascii="Arial" w:hAnsi="Arial" w:hint="default"/>
      </w:rPr>
    </w:lvl>
    <w:lvl w:ilvl="5" w:tplc="4F26D402" w:tentative="1">
      <w:start w:val="1"/>
      <w:numFmt w:val="bullet"/>
      <w:lvlText w:val="•"/>
      <w:lvlJc w:val="left"/>
      <w:pPr>
        <w:tabs>
          <w:tab w:val="num" w:pos="4320"/>
        </w:tabs>
        <w:ind w:left="4320" w:hanging="360"/>
      </w:pPr>
      <w:rPr>
        <w:rFonts w:ascii="Arial" w:hAnsi="Arial" w:hint="default"/>
      </w:rPr>
    </w:lvl>
    <w:lvl w:ilvl="6" w:tplc="0D62AB10" w:tentative="1">
      <w:start w:val="1"/>
      <w:numFmt w:val="bullet"/>
      <w:lvlText w:val="•"/>
      <w:lvlJc w:val="left"/>
      <w:pPr>
        <w:tabs>
          <w:tab w:val="num" w:pos="5040"/>
        </w:tabs>
        <w:ind w:left="5040" w:hanging="360"/>
      </w:pPr>
      <w:rPr>
        <w:rFonts w:ascii="Arial" w:hAnsi="Arial" w:hint="default"/>
      </w:rPr>
    </w:lvl>
    <w:lvl w:ilvl="7" w:tplc="2F52E6DC" w:tentative="1">
      <w:start w:val="1"/>
      <w:numFmt w:val="bullet"/>
      <w:lvlText w:val="•"/>
      <w:lvlJc w:val="left"/>
      <w:pPr>
        <w:tabs>
          <w:tab w:val="num" w:pos="5760"/>
        </w:tabs>
        <w:ind w:left="5760" w:hanging="360"/>
      </w:pPr>
      <w:rPr>
        <w:rFonts w:ascii="Arial" w:hAnsi="Arial" w:hint="default"/>
      </w:rPr>
    </w:lvl>
    <w:lvl w:ilvl="8" w:tplc="13C27D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FB403B"/>
    <w:multiLevelType w:val="hybridMultilevel"/>
    <w:tmpl w:val="C0E45B4A"/>
    <w:lvl w:ilvl="0" w:tplc="94AE6F4E">
      <w:start w:val="1"/>
      <w:numFmt w:val="bullet"/>
      <w:lvlText w:val="•"/>
      <w:lvlJc w:val="left"/>
      <w:pPr>
        <w:tabs>
          <w:tab w:val="num" w:pos="720"/>
        </w:tabs>
        <w:ind w:left="720" w:hanging="360"/>
      </w:pPr>
      <w:rPr>
        <w:rFonts w:ascii="Arial" w:hAnsi="Arial" w:hint="default"/>
      </w:rPr>
    </w:lvl>
    <w:lvl w:ilvl="1" w:tplc="8E9EE5D8" w:tentative="1">
      <w:start w:val="1"/>
      <w:numFmt w:val="bullet"/>
      <w:lvlText w:val="•"/>
      <w:lvlJc w:val="left"/>
      <w:pPr>
        <w:tabs>
          <w:tab w:val="num" w:pos="1440"/>
        </w:tabs>
        <w:ind w:left="1440" w:hanging="360"/>
      </w:pPr>
      <w:rPr>
        <w:rFonts w:ascii="Arial" w:hAnsi="Arial" w:hint="default"/>
      </w:rPr>
    </w:lvl>
    <w:lvl w:ilvl="2" w:tplc="440CCCAC" w:tentative="1">
      <w:start w:val="1"/>
      <w:numFmt w:val="bullet"/>
      <w:lvlText w:val="•"/>
      <w:lvlJc w:val="left"/>
      <w:pPr>
        <w:tabs>
          <w:tab w:val="num" w:pos="2160"/>
        </w:tabs>
        <w:ind w:left="2160" w:hanging="360"/>
      </w:pPr>
      <w:rPr>
        <w:rFonts w:ascii="Arial" w:hAnsi="Arial" w:hint="default"/>
      </w:rPr>
    </w:lvl>
    <w:lvl w:ilvl="3" w:tplc="9CF01CDC" w:tentative="1">
      <w:start w:val="1"/>
      <w:numFmt w:val="bullet"/>
      <w:lvlText w:val="•"/>
      <w:lvlJc w:val="left"/>
      <w:pPr>
        <w:tabs>
          <w:tab w:val="num" w:pos="2880"/>
        </w:tabs>
        <w:ind w:left="2880" w:hanging="360"/>
      </w:pPr>
      <w:rPr>
        <w:rFonts w:ascii="Arial" w:hAnsi="Arial" w:hint="default"/>
      </w:rPr>
    </w:lvl>
    <w:lvl w:ilvl="4" w:tplc="9D9E360E" w:tentative="1">
      <w:start w:val="1"/>
      <w:numFmt w:val="bullet"/>
      <w:lvlText w:val="•"/>
      <w:lvlJc w:val="left"/>
      <w:pPr>
        <w:tabs>
          <w:tab w:val="num" w:pos="3600"/>
        </w:tabs>
        <w:ind w:left="3600" w:hanging="360"/>
      </w:pPr>
      <w:rPr>
        <w:rFonts w:ascii="Arial" w:hAnsi="Arial" w:hint="default"/>
      </w:rPr>
    </w:lvl>
    <w:lvl w:ilvl="5" w:tplc="020854B8" w:tentative="1">
      <w:start w:val="1"/>
      <w:numFmt w:val="bullet"/>
      <w:lvlText w:val="•"/>
      <w:lvlJc w:val="left"/>
      <w:pPr>
        <w:tabs>
          <w:tab w:val="num" w:pos="4320"/>
        </w:tabs>
        <w:ind w:left="4320" w:hanging="360"/>
      </w:pPr>
      <w:rPr>
        <w:rFonts w:ascii="Arial" w:hAnsi="Arial" w:hint="default"/>
      </w:rPr>
    </w:lvl>
    <w:lvl w:ilvl="6" w:tplc="931051B8" w:tentative="1">
      <w:start w:val="1"/>
      <w:numFmt w:val="bullet"/>
      <w:lvlText w:val="•"/>
      <w:lvlJc w:val="left"/>
      <w:pPr>
        <w:tabs>
          <w:tab w:val="num" w:pos="5040"/>
        </w:tabs>
        <w:ind w:left="5040" w:hanging="360"/>
      </w:pPr>
      <w:rPr>
        <w:rFonts w:ascii="Arial" w:hAnsi="Arial" w:hint="default"/>
      </w:rPr>
    </w:lvl>
    <w:lvl w:ilvl="7" w:tplc="92288A4C" w:tentative="1">
      <w:start w:val="1"/>
      <w:numFmt w:val="bullet"/>
      <w:lvlText w:val="•"/>
      <w:lvlJc w:val="left"/>
      <w:pPr>
        <w:tabs>
          <w:tab w:val="num" w:pos="5760"/>
        </w:tabs>
        <w:ind w:left="5760" w:hanging="360"/>
      </w:pPr>
      <w:rPr>
        <w:rFonts w:ascii="Arial" w:hAnsi="Arial" w:hint="default"/>
      </w:rPr>
    </w:lvl>
    <w:lvl w:ilvl="8" w:tplc="2446ED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A46F92"/>
    <w:multiLevelType w:val="hybridMultilevel"/>
    <w:tmpl w:val="04ACA5DC"/>
    <w:lvl w:ilvl="0" w:tplc="853611F2">
      <w:start w:val="1"/>
      <w:numFmt w:val="bullet"/>
      <w:lvlText w:val="•"/>
      <w:lvlJc w:val="left"/>
      <w:pPr>
        <w:tabs>
          <w:tab w:val="num" w:pos="720"/>
        </w:tabs>
        <w:ind w:left="720" w:hanging="360"/>
      </w:pPr>
      <w:rPr>
        <w:rFonts w:ascii="Arial" w:hAnsi="Arial" w:hint="default"/>
      </w:rPr>
    </w:lvl>
    <w:lvl w:ilvl="1" w:tplc="CAD4BB44" w:tentative="1">
      <w:start w:val="1"/>
      <w:numFmt w:val="bullet"/>
      <w:lvlText w:val="•"/>
      <w:lvlJc w:val="left"/>
      <w:pPr>
        <w:tabs>
          <w:tab w:val="num" w:pos="1440"/>
        </w:tabs>
        <w:ind w:left="1440" w:hanging="360"/>
      </w:pPr>
      <w:rPr>
        <w:rFonts w:ascii="Arial" w:hAnsi="Arial" w:hint="default"/>
      </w:rPr>
    </w:lvl>
    <w:lvl w:ilvl="2" w:tplc="91D2B500" w:tentative="1">
      <w:start w:val="1"/>
      <w:numFmt w:val="bullet"/>
      <w:lvlText w:val="•"/>
      <w:lvlJc w:val="left"/>
      <w:pPr>
        <w:tabs>
          <w:tab w:val="num" w:pos="2160"/>
        </w:tabs>
        <w:ind w:left="2160" w:hanging="360"/>
      </w:pPr>
      <w:rPr>
        <w:rFonts w:ascii="Arial" w:hAnsi="Arial" w:hint="default"/>
      </w:rPr>
    </w:lvl>
    <w:lvl w:ilvl="3" w:tplc="6A407444" w:tentative="1">
      <w:start w:val="1"/>
      <w:numFmt w:val="bullet"/>
      <w:lvlText w:val="•"/>
      <w:lvlJc w:val="left"/>
      <w:pPr>
        <w:tabs>
          <w:tab w:val="num" w:pos="2880"/>
        </w:tabs>
        <w:ind w:left="2880" w:hanging="360"/>
      </w:pPr>
      <w:rPr>
        <w:rFonts w:ascii="Arial" w:hAnsi="Arial" w:hint="default"/>
      </w:rPr>
    </w:lvl>
    <w:lvl w:ilvl="4" w:tplc="DE38C942" w:tentative="1">
      <w:start w:val="1"/>
      <w:numFmt w:val="bullet"/>
      <w:lvlText w:val="•"/>
      <w:lvlJc w:val="left"/>
      <w:pPr>
        <w:tabs>
          <w:tab w:val="num" w:pos="3600"/>
        </w:tabs>
        <w:ind w:left="3600" w:hanging="360"/>
      </w:pPr>
      <w:rPr>
        <w:rFonts w:ascii="Arial" w:hAnsi="Arial" w:hint="default"/>
      </w:rPr>
    </w:lvl>
    <w:lvl w:ilvl="5" w:tplc="9886EC5E" w:tentative="1">
      <w:start w:val="1"/>
      <w:numFmt w:val="bullet"/>
      <w:lvlText w:val="•"/>
      <w:lvlJc w:val="left"/>
      <w:pPr>
        <w:tabs>
          <w:tab w:val="num" w:pos="4320"/>
        </w:tabs>
        <w:ind w:left="4320" w:hanging="360"/>
      </w:pPr>
      <w:rPr>
        <w:rFonts w:ascii="Arial" w:hAnsi="Arial" w:hint="default"/>
      </w:rPr>
    </w:lvl>
    <w:lvl w:ilvl="6" w:tplc="8618A954" w:tentative="1">
      <w:start w:val="1"/>
      <w:numFmt w:val="bullet"/>
      <w:lvlText w:val="•"/>
      <w:lvlJc w:val="left"/>
      <w:pPr>
        <w:tabs>
          <w:tab w:val="num" w:pos="5040"/>
        </w:tabs>
        <w:ind w:left="5040" w:hanging="360"/>
      </w:pPr>
      <w:rPr>
        <w:rFonts w:ascii="Arial" w:hAnsi="Arial" w:hint="default"/>
      </w:rPr>
    </w:lvl>
    <w:lvl w:ilvl="7" w:tplc="80943794" w:tentative="1">
      <w:start w:val="1"/>
      <w:numFmt w:val="bullet"/>
      <w:lvlText w:val="•"/>
      <w:lvlJc w:val="left"/>
      <w:pPr>
        <w:tabs>
          <w:tab w:val="num" w:pos="5760"/>
        </w:tabs>
        <w:ind w:left="5760" w:hanging="360"/>
      </w:pPr>
      <w:rPr>
        <w:rFonts w:ascii="Arial" w:hAnsi="Arial" w:hint="default"/>
      </w:rPr>
    </w:lvl>
    <w:lvl w:ilvl="8" w:tplc="A948AA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59F0719"/>
    <w:multiLevelType w:val="hybridMultilevel"/>
    <w:tmpl w:val="BBF8B2BE"/>
    <w:lvl w:ilvl="0" w:tplc="481005B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8C132E1"/>
    <w:multiLevelType w:val="hybridMultilevel"/>
    <w:tmpl w:val="C986D06A"/>
    <w:lvl w:ilvl="0" w:tplc="0ED8E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85019DF"/>
    <w:multiLevelType w:val="hybridMultilevel"/>
    <w:tmpl w:val="C4F81B46"/>
    <w:lvl w:ilvl="0" w:tplc="E94250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D6172A3"/>
    <w:multiLevelType w:val="hybridMultilevel"/>
    <w:tmpl w:val="63A0675C"/>
    <w:lvl w:ilvl="0" w:tplc="C4F0A50E">
      <w:start w:val="1"/>
      <w:numFmt w:val="bullet"/>
      <w:lvlText w:val="•"/>
      <w:lvlJc w:val="left"/>
      <w:pPr>
        <w:tabs>
          <w:tab w:val="num" w:pos="720"/>
        </w:tabs>
        <w:ind w:left="720" w:hanging="360"/>
      </w:pPr>
      <w:rPr>
        <w:rFonts w:ascii="Arial" w:hAnsi="Arial" w:hint="default"/>
      </w:rPr>
    </w:lvl>
    <w:lvl w:ilvl="1" w:tplc="7B3ACFCE">
      <w:numFmt w:val="bullet"/>
      <w:lvlText w:val="•"/>
      <w:lvlJc w:val="left"/>
      <w:pPr>
        <w:tabs>
          <w:tab w:val="num" w:pos="1440"/>
        </w:tabs>
        <w:ind w:left="1440" w:hanging="360"/>
      </w:pPr>
      <w:rPr>
        <w:rFonts w:ascii="Arial" w:hAnsi="Arial" w:hint="default"/>
      </w:rPr>
    </w:lvl>
    <w:lvl w:ilvl="2" w:tplc="AF18B81C" w:tentative="1">
      <w:start w:val="1"/>
      <w:numFmt w:val="bullet"/>
      <w:lvlText w:val="•"/>
      <w:lvlJc w:val="left"/>
      <w:pPr>
        <w:tabs>
          <w:tab w:val="num" w:pos="2160"/>
        </w:tabs>
        <w:ind w:left="2160" w:hanging="360"/>
      </w:pPr>
      <w:rPr>
        <w:rFonts w:ascii="Arial" w:hAnsi="Arial" w:hint="default"/>
      </w:rPr>
    </w:lvl>
    <w:lvl w:ilvl="3" w:tplc="7A28CEEE" w:tentative="1">
      <w:start w:val="1"/>
      <w:numFmt w:val="bullet"/>
      <w:lvlText w:val="•"/>
      <w:lvlJc w:val="left"/>
      <w:pPr>
        <w:tabs>
          <w:tab w:val="num" w:pos="2880"/>
        </w:tabs>
        <w:ind w:left="2880" w:hanging="360"/>
      </w:pPr>
      <w:rPr>
        <w:rFonts w:ascii="Arial" w:hAnsi="Arial" w:hint="default"/>
      </w:rPr>
    </w:lvl>
    <w:lvl w:ilvl="4" w:tplc="0060C65E" w:tentative="1">
      <w:start w:val="1"/>
      <w:numFmt w:val="bullet"/>
      <w:lvlText w:val="•"/>
      <w:lvlJc w:val="left"/>
      <w:pPr>
        <w:tabs>
          <w:tab w:val="num" w:pos="3600"/>
        </w:tabs>
        <w:ind w:left="3600" w:hanging="360"/>
      </w:pPr>
      <w:rPr>
        <w:rFonts w:ascii="Arial" w:hAnsi="Arial" w:hint="default"/>
      </w:rPr>
    </w:lvl>
    <w:lvl w:ilvl="5" w:tplc="87F64B1C" w:tentative="1">
      <w:start w:val="1"/>
      <w:numFmt w:val="bullet"/>
      <w:lvlText w:val="•"/>
      <w:lvlJc w:val="left"/>
      <w:pPr>
        <w:tabs>
          <w:tab w:val="num" w:pos="4320"/>
        </w:tabs>
        <w:ind w:left="4320" w:hanging="360"/>
      </w:pPr>
      <w:rPr>
        <w:rFonts w:ascii="Arial" w:hAnsi="Arial" w:hint="default"/>
      </w:rPr>
    </w:lvl>
    <w:lvl w:ilvl="6" w:tplc="D2909EA2" w:tentative="1">
      <w:start w:val="1"/>
      <w:numFmt w:val="bullet"/>
      <w:lvlText w:val="•"/>
      <w:lvlJc w:val="left"/>
      <w:pPr>
        <w:tabs>
          <w:tab w:val="num" w:pos="5040"/>
        </w:tabs>
        <w:ind w:left="5040" w:hanging="360"/>
      </w:pPr>
      <w:rPr>
        <w:rFonts w:ascii="Arial" w:hAnsi="Arial" w:hint="default"/>
      </w:rPr>
    </w:lvl>
    <w:lvl w:ilvl="7" w:tplc="271CE18E" w:tentative="1">
      <w:start w:val="1"/>
      <w:numFmt w:val="bullet"/>
      <w:lvlText w:val="•"/>
      <w:lvlJc w:val="left"/>
      <w:pPr>
        <w:tabs>
          <w:tab w:val="num" w:pos="5760"/>
        </w:tabs>
        <w:ind w:left="5760" w:hanging="360"/>
      </w:pPr>
      <w:rPr>
        <w:rFonts w:ascii="Arial" w:hAnsi="Arial" w:hint="default"/>
      </w:rPr>
    </w:lvl>
    <w:lvl w:ilvl="8" w:tplc="926CC8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D709BE"/>
    <w:multiLevelType w:val="hybridMultilevel"/>
    <w:tmpl w:val="9FA0453E"/>
    <w:lvl w:ilvl="0" w:tplc="7174D42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82442C3"/>
    <w:multiLevelType w:val="hybridMultilevel"/>
    <w:tmpl w:val="D6925D84"/>
    <w:lvl w:ilvl="0" w:tplc="0E6C8782">
      <w:start w:val="1"/>
      <w:numFmt w:val="bullet"/>
      <w:lvlText w:val="•"/>
      <w:lvlJc w:val="left"/>
      <w:pPr>
        <w:tabs>
          <w:tab w:val="num" w:pos="720"/>
        </w:tabs>
        <w:ind w:left="720" w:hanging="360"/>
      </w:pPr>
      <w:rPr>
        <w:rFonts w:ascii="Arial" w:hAnsi="Arial" w:hint="default"/>
      </w:rPr>
    </w:lvl>
    <w:lvl w:ilvl="1" w:tplc="25907678">
      <w:start w:val="1"/>
      <w:numFmt w:val="bullet"/>
      <w:lvlText w:val="•"/>
      <w:lvlJc w:val="left"/>
      <w:pPr>
        <w:tabs>
          <w:tab w:val="num" w:pos="1440"/>
        </w:tabs>
        <w:ind w:left="1440" w:hanging="360"/>
      </w:pPr>
      <w:rPr>
        <w:rFonts w:ascii="Arial" w:hAnsi="Arial" w:hint="default"/>
      </w:rPr>
    </w:lvl>
    <w:lvl w:ilvl="2" w:tplc="5302DD9A">
      <w:numFmt w:val="bullet"/>
      <w:lvlText w:val="•"/>
      <w:lvlJc w:val="left"/>
      <w:pPr>
        <w:tabs>
          <w:tab w:val="num" w:pos="2160"/>
        </w:tabs>
        <w:ind w:left="2160" w:hanging="360"/>
      </w:pPr>
      <w:rPr>
        <w:rFonts w:ascii="Arial" w:hAnsi="Arial" w:hint="default"/>
      </w:rPr>
    </w:lvl>
    <w:lvl w:ilvl="3" w:tplc="1B061240">
      <w:numFmt w:val="bullet"/>
      <w:lvlText w:val="•"/>
      <w:lvlJc w:val="left"/>
      <w:pPr>
        <w:tabs>
          <w:tab w:val="num" w:pos="2880"/>
        </w:tabs>
        <w:ind w:left="2880" w:hanging="360"/>
      </w:pPr>
      <w:rPr>
        <w:rFonts w:ascii="Arial" w:hAnsi="Arial" w:hint="default"/>
      </w:rPr>
    </w:lvl>
    <w:lvl w:ilvl="4" w:tplc="A6FA5F30" w:tentative="1">
      <w:start w:val="1"/>
      <w:numFmt w:val="bullet"/>
      <w:lvlText w:val="•"/>
      <w:lvlJc w:val="left"/>
      <w:pPr>
        <w:tabs>
          <w:tab w:val="num" w:pos="3600"/>
        </w:tabs>
        <w:ind w:left="3600" w:hanging="360"/>
      </w:pPr>
      <w:rPr>
        <w:rFonts w:ascii="Arial" w:hAnsi="Arial" w:hint="default"/>
      </w:rPr>
    </w:lvl>
    <w:lvl w:ilvl="5" w:tplc="084E1CA2" w:tentative="1">
      <w:start w:val="1"/>
      <w:numFmt w:val="bullet"/>
      <w:lvlText w:val="•"/>
      <w:lvlJc w:val="left"/>
      <w:pPr>
        <w:tabs>
          <w:tab w:val="num" w:pos="4320"/>
        </w:tabs>
        <w:ind w:left="4320" w:hanging="360"/>
      </w:pPr>
      <w:rPr>
        <w:rFonts w:ascii="Arial" w:hAnsi="Arial" w:hint="default"/>
      </w:rPr>
    </w:lvl>
    <w:lvl w:ilvl="6" w:tplc="F0CC7F30" w:tentative="1">
      <w:start w:val="1"/>
      <w:numFmt w:val="bullet"/>
      <w:lvlText w:val="•"/>
      <w:lvlJc w:val="left"/>
      <w:pPr>
        <w:tabs>
          <w:tab w:val="num" w:pos="5040"/>
        </w:tabs>
        <w:ind w:left="5040" w:hanging="360"/>
      </w:pPr>
      <w:rPr>
        <w:rFonts w:ascii="Arial" w:hAnsi="Arial" w:hint="default"/>
      </w:rPr>
    </w:lvl>
    <w:lvl w:ilvl="7" w:tplc="E67A8152" w:tentative="1">
      <w:start w:val="1"/>
      <w:numFmt w:val="bullet"/>
      <w:lvlText w:val="•"/>
      <w:lvlJc w:val="left"/>
      <w:pPr>
        <w:tabs>
          <w:tab w:val="num" w:pos="5760"/>
        </w:tabs>
        <w:ind w:left="5760" w:hanging="360"/>
      </w:pPr>
      <w:rPr>
        <w:rFonts w:ascii="Arial" w:hAnsi="Arial" w:hint="default"/>
      </w:rPr>
    </w:lvl>
    <w:lvl w:ilvl="8" w:tplc="A752774E" w:tentative="1">
      <w:start w:val="1"/>
      <w:numFmt w:val="bullet"/>
      <w:lvlText w:val="•"/>
      <w:lvlJc w:val="left"/>
      <w:pPr>
        <w:tabs>
          <w:tab w:val="num" w:pos="6480"/>
        </w:tabs>
        <w:ind w:left="6480" w:hanging="360"/>
      </w:pPr>
      <w:rPr>
        <w:rFonts w:ascii="Arial" w:hAnsi="Arial" w:hint="default"/>
      </w:rPr>
    </w:lvl>
  </w:abstractNum>
  <w:num w:numId="1" w16cid:durableId="1884713693">
    <w:abstractNumId w:val="14"/>
  </w:num>
  <w:num w:numId="2" w16cid:durableId="1272318533">
    <w:abstractNumId w:val="8"/>
  </w:num>
  <w:num w:numId="3" w16cid:durableId="416366409">
    <w:abstractNumId w:val="15"/>
  </w:num>
  <w:num w:numId="4" w16cid:durableId="649796085">
    <w:abstractNumId w:val="9"/>
  </w:num>
  <w:num w:numId="5" w16cid:durableId="1020274551">
    <w:abstractNumId w:val="16"/>
  </w:num>
  <w:num w:numId="6" w16cid:durableId="764810120">
    <w:abstractNumId w:val="18"/>
  </w:num>
  <w:num w:numId="7" w16cid:durableId="1794324420">
    <w:abstractNumId w:val="12"/>
  </w:num>
  <w:num w:numId="8" w16cid:durableId="1976641667">
    <w:abstractNumId w:val="6"/>
  </w:num>
  <w:num w:numId="9" w16cid:durableId="1539313197">
    <w:abstractNumId w:val="0"/>
  </w:num>
  <w:num w:numId="10" w16cid:durableId="1873494283">
    <w:abstractNumId w:val="1"/>
  </w:num>
  <w:num w:numId="11" w16cid:durableId="177041249">
    <w:abstractNumId w:val="5"/>
  </w:num>
  <w:num w:numId="12" w16cid:durableId="1116211832">
    <w:abstractNumId w:val="2"/>
  </w:num>
  <w:num w:numId="13" w16cid:durableId="1133406370">
    <w:abstractNumId w:val="19"/>
  </w:num>
  <w:num w:numId="14" w16cid:durableId="708919391">
    <w:abstractNumId w:val="11"/>
  </w:num>
  <w:num w:numId="15" w16cid:durableId="1916164936">
    <w:abstractNumId w:val="4"/>
  </w:num>
  <w:num w:numId="16" w16cid:durableId="686642039">
    <w:abstractNumId w:val="10"/>
  </w:num>
  <w:num w:numId="17" w16cid:durableId="11216519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0536446">
    <w:abstractNumId w:val="21"/>
  </w:num>
  <w:num w:numId="19" w16cid:durableId="191843683">
    <w:abstractNumId w:val="7"/>
  </w:num>
  <w:num w:numId="20" w16cid:durableId="1792938638">
    <w:abstractNumId w:val="13"/>
  </w:num>
  <w:num w:numId="21" w16cid:durableId="593830163">
    <w:abstractNumId w:val="17"/>
  </w:num>
  <w:num w:numId="22" w16cid:durableId="949896794">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8DF"/>
    <w:rsid w:val="00002CF2"/>
    <w:rsid w:val="00002E47"/>
    <w:rsid w:val="0000331E"/>
    <w:rsid w:val="00003A6D"/>
    <w:rsid w:val="00003F8B"/>
    <w:rsid w:val="00004098"/>
    <w:rsid w:val="00004596"/>
    <w:rsid w:val="00004B1A"/>
    <w:rsid w:val="0000506D"/>
    <w:rsid w:val="000052A7"/>
    <w:rsid w:val="000057E5"/>
    <w:rsid w:val="00005C3C"/>
    <w:rsid w:val="00005EF0"/>
    <w:rsid w:val="00006595"/>
    <w:rsid w:val="00006950"/>
    <w:rsid w:val="000073A7"/>
    <w:rsid w:val="00011EFF"/>
    <w:rsid w:val="00012335"/>
    <w:rsid w:val="00012C84"/>
    <w:rsid w:val="000133ED"/>
    <w:rsid w:val="00014636"/>
    <w:rsid w:val="00015049"/>
    <w:rsid w:val="0001664E"/>
    <w:rsid w:val="00016AF9"/>
    <w:rsid w:val="00016E21"/>
    <w:rsid w:val="0001742C"/>
    <w:rsid w:val="000177DE"/>
    <w:rsid w:val="00017C85"/>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B1B"/>
    <w:rsid w:val="00024EA7"/>
    <w:rsid w:val="00025729"/>
    <w:rsid w:val="00025ABC"/>
    <w:rsid w:val="00025C30"/>
    <w:rsid w:val="00025D27"/>
    <w:rsid w:val="00026073"/>
    <w:rsid w:val="0002630C"/>
    <w:rsid w:val="00026B25"/>
    <w:rsid w:val="0002714F"/>
    <w:rsid w:val="000271F4"/>
    <w:rsid w:val="000275BE"/>
    <w:rsid w:val="00027D92"/>
    <w:rsid w:val="00027FD8"/>
    <w:rsid w:val="000302B3"/>
    <w:rsid w:val="00030C81"/>
    <w:rsid w:val="000310B5"/>
    <w:rsid w:val="0003120D"/>
    <w:rsid w:val="000318AD"/>
    <w:rsid w:val="00031975"/>
    <w:rsid w:val="0003227F"/>
    <w:rsid w:val="00032F89"/>
    <w:rsid w:val="000330ED"/>
    <w:rsid w:val="0003365B"/>
    <w:rsid w:val="00033787"/>
    <w:rsid w:val="00033919"/>
    <w:rsid w:val="00033B19"/>
    <w:rsid w:val="00033C4B"/>
    <w:rsid w:val="00033D5B"/>
    <w:rsid w:val="00034093"/>
    <w:rsid w:val="00034FEB"/>
    <w:rsid w:val="000354D0"/>
    <w:rsid w:val="00035D88"/>
    <w:rsid w:val="00036041"/>
    <w:rsid w:val="000362AA"/>
    <w:rsid w:val="000366DE"/>
    <w:rsid w:val="00036861"/>
    <w:rsid w:val="00037DFF"/>
    <w:rsid w:val="00037EE0"/>
    <w:rsid w:val="000408CB"/>
    <w:rsid w:val="00040E26"/>
    <w:rsid w:val="00040FF1"/>
    <w:rsid w:val="00041677"/>
    <w:rsid w:val="0004178E"/>
    <w:rsid w:val="00041968"/>
    <w:rsid w:val="00042381"/>
    <w:rsid w:val="000433F7"/>
    <w:rsid w:val="00043C75"/>
    <w:rsid w:val="0004487B"/>
    <w:rsid w:val="000448FE"/>
    <w:rsid w:val="00044BD4"/>
    <w:rsid w:val="0004547F"/>
    <w:rsid w:val="00045758"/>
    <w:rsid w:val="00045AD0"/>
    <w:rsid w:val="00045D20"/>
    <w:rsid w:val="00045FB4"/>
    <w:rsid w:val="000466E8"/>
    <w:rsid w:val="00046EF8"/>
    <w:rsid w:val="0004758A"/>
    <w:rsid w:val="00047725"/>
    <w:rsid w:val="000478A3"/>
    <w:rsid w:val="00050748"/>
    <w:rsid w:val="000509F9"/>
    <w:rsid w:val="0005167B"/>
    <w:rsid w:val="0005187F"/>
    <w:rsid w:val="000519EB"/>
    <w:rsid w:val="000519FD"/>
    <w:rsid w:val="00051E5A"/>
    <w:rsid w:val="00052268"/>
    <w:rsid w:val="0005271B"/>
    <w:rsid w:val="0005288F"/>
    <w:rsid w:val="00053569"/>
    <w:rsid w:val="00054202"/>
    <w:rsid w:val="000548B9"/>
    <w:rsid w:val="000565FD"/>
    <w:rsid w:val="0005663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415"/>
    <w:rsid w:val="000635D2"/>
    <w:rsid w:val="000635E0"/>
    <w:rsid w:val="000636B7"/>
    <w:rsid w:val="00063757"/>
    <w:rsid w:val="000637BB"/>
    <w:rsid w:val="00063D55"/>
    <w:rsid w:val="00063EA6"/>
    <w:rsid w:val="00064B6C"/>
    <w:rsid w:val="00064BE3"/>
    <w:rsid w:val="00065076"/>
    <w:rsid w:val="00066325"/>
    <w:rsid w:val="00066455"/>
    <w:rsid w:val="00067406"/>
    <w:rsid w:val="000704D7"/>
    <w:rsid w:val="000708AE"/>
    <w:rsid w:val="00070D35"/>
    <w:rsid w:val="00071380"/>
    <w:rsid w:val="0007156D"/>
    <w:rsid w:val="000733C0"/>
    <w:rsid w:val="00073FBF"/>
    <w:rsid w:val="00074040"/>
    <w:rsid w:val="000741D7"/>
    <w:rsid w:val="0007428E"/>
    <w:rsid w:val="00074348"/>
    <w:rsid w:val="00074E76"/>
    <w:rsid w:val="0007533A"/>
    <w:rsid w:val="0007541B"/>
    <w:rsid w:val="00075540"/>
    <w:rsid w:val="000756BD"/>
    <w:rsid w:val="000765C9"/>
    <w:rsid w:val="00076736"/>
    <w:rsid w:val="00076A45"/>
    <w:rsid w:val="00076AB2"/>
    <w:rsid w:val="00076E18"/>
    <w:rsid w:val="000770F7"/>
    <w:rsid w:val="00077734"/>
    <w:rsid w:val="000777AB"/>
    <w:rsid w:val="00077A6D"/>
    <w:rsid w:val="00077F24"/>
    <w:rsid w:val="00080376"/>
    <w:rsid w:val="00080A67"/>
    <w:rsid w:val="00080E84"/>
    <w:rsid w:val="0008180B"/>
    <w:rsid w:val="00081F18"/>
    <w:rsid w:val="0008279E"/>
    <w:rsid w:val="00083C9B"/>
    <w:rsid w:val="0008458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C66"/>
    <w:rsid w:val="00095D94"/>
    <w:rsid w:val="000961E1"/>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07"/>
    <w:rsid w:val="000A6461"/>
    <w:rsid w:val="000A6836"/>
    <w:rsid w:val="000A68D7"/>
    <w:rsid w:val="000A6B7E"/>
    <w:rsid w:val="000B07E2"/>
    <w:rsid w:val="000B0BAB"/>
    <w:rsid w:val="000B1508"/>
    <w:rsid w:val="000B17C7"/>
    <w:rsid w:val="000B1CF6"/>
    <w:rsid w:val="000B23A5"/>
    <w:rsid w:val="000B268C"/>
    <w:rsid w:val="000B28F5"/>
    <w:rsid w:val="000B341E"/>
    <w:rsid w:val="000B4280"/>
    <w:rsid w:val="000B4317"/>
    <w:rsid w:val="000B455F"/>
    <w:rsid w:val="000B49BF"/>
    <w:rsid w:val="000B4DA0"/>
    <w:rsid w:val="000B51A7"/>
    <w:rsid w:val="000B6290"/>
    <w:rsid w:val="000B6358"/>
    <w:rsid w:val="000B63E1"/>
    <w:rsid w:val="000B6828"/>
    <w:rsid w:val="000B76F7"/>
    <w:rsid w:val="000B77A6"/>
    <w:rsid w:val="000B78CB"/>
    <w:rsid w:val="000B7D8E"/>
    <w:rsid w:val="000C00D8"/>
    <w:rsid w:val="000C038A"/>
    <w:rsid w:val="000C056B"/>
    <w:rsid w:val="000C11E1"/>
    <w:rsid w:val="000C14E5"/>
    <w:rsid w:val="000C16FD"/>
    <w:rsid w:val="000C1914"/>
    <w:rsid w:val="000C2311"/>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FA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F"/>
    <w:rsid w:val="000F0834"/>
    <w:rsid w:val="000F0A83"/>
    <w:rsid w:val="000F104C"/>
    <w:rsid w:val="000F11FB"/>
    <w:rsid w:val="000F1886"/>
    <w:rsid w:val="000F1D84"/>
    <w:rsid w:val="000F1E95"/>
    <w:rsid w:val="000F1EDE"/>
    <w:rsid w:val="000F2722"/>
    <w:rsid w:val="000F3799"/>
    <w:rsid w:val="000F3C1D"/>
    <w:rsid w:val="000F3E52"/>
    <w:rsid w:val="000F4DA0"/>
    <w:rsid w:val="000F5F87"/>
    <w:rsid w:val="000F7263"/>
    <w:rsid w:val="000F76CF"/>
    <w:rsid w:val="000F78CE"/>
    <w:rsid w:val="000F7D2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30"/>
    <w:rsid w:val="00113E7D"/>
    <w:rsid w:val="001140AC"/>
    <w:rsid w:val="00115245"/>
    <w:rsid w:val="00115287"/>
    <w:rsid w:val="00115292"/>
    <w:rsid w:val="0011568F"/>
    <w:rsid w:val="00115762"/>
    <w:rsid w:val="001159C7"/>
    <w:rsid w:val="00115A2F"/>
    <w:rsid w:val="00116158"/>
    <w:rsid w:val="00116EB7"/>
    <w:rsid w:val="00117326"/>
    <w:rsid w:val="00117A7A"/>
    <w:rsid w:val="00117BB9"/>
    <w:rsid w:val="001201C5"/>
    <w:rsid w:val="00120F24"/>
    <w:rsid w:val="0012276F"/>
    <w:rsid w:val="00122FFD"/>
    <w:rsid w:val="00123A88"/>
    <w:rsid w:val="00124CB2"/>
    <w:rsid w:val="00124F20"/>
    <w:rsid w:val="001252EE"/>
    <w:rsid w:val="00125AA7"/>
    <w:rsid w:val="00125CD3"/>
    <w:rsid w:val="00126EE8"/>
    <w:rsid w:val="0012734F"/>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37CC0"/>
    <w:rsid w:val="00140191"/>
    <w:rsid w:val="00140534"/>
    <w:rsid w:val="00140CFF"/>
    <w:rsid w:val="001410F3"/>
    <w:rsid w:val="0014116C"/>
    <w:rsid w:val="001412D6"/>
    <w:rsid w:val="001419E1"/>
    <w:rsid w:val="00141FAB"/>
    <w:rsid w:val="001426F9"/>
    <w:rsid w:val="00142820"/>
    <w:rsid w:val="00142F9B"/>
    <w:rsid w:val="001432CD"/>
    <w:rsid w:val="00143B59"/>
    <w:rsid w:val="00143B8A"/>
    <w:rsid w:val="00143DF3"/>
    <w:rsid w:val="00144349"/>
    <w:rsid w:val="00144966"/>
    <w:rsid w:val="0014507A"/>
    <w:rsid w:val="001450CB"/>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2BB"/>
    <w:rsid w:val="0016299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AB9"/>
    <w:rsid w:val="00177213"/>
    <w:rsid w:val="00177B6D"/>
    <w:rsid w:val="001810C6"/>
    <w:rsid w:val="001816E5"/>
    <w:rsid w:val="00182016"/>
    <w:rsid w:val="0018213D"/>
    <w:rsid w:val="0018391E"/>
    <w:rsid w:val="0018404D"/>
    <w:rsid w:val="001843AD"/>
    <w:rsid w:val="00184559"/>
    <w:rsid w:val="0018462C"/>
    <w:rsid w:val="00184EE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D3E"/>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E2"/>
    <w:rsid w:val="001B76C3"/>
    <w:rsid w:val="001B7BDA"/>
    <w:rsid w:val="001B7E1C"/>
    <w:rsid w:val="001C0E61"/>
    <w:rsid w:val="001C1382"/>
    <w:rsid w:val="001C2239"/>
    <w:rsid w:val="001C2599"/>
    <w:rsid w:val="001C2D37"/>
    <w:rsid w:val="001C2D62"/>
    <w:rsid w:val="001C3BE8"/>
    <w:rsid w:val="001C3FB7"/>
    <w:rsid w:val="001C4406"/>
    <w:rsid w:val="001C5124"/>
    <w:rsid w:val="001C512D"/>
    <w:rsid w:val="001C5250"/>
    <w:rsid w:val="001C64D1"/>
    <w:rsid w:val="001C7702"/>
    <w:rsid w:val="001D0066"/>
    <w:rsid w:val="001D0FDB"/>
    <w:rsid w:val="001D140A"/>
    <w:rsid w:val="001D14C3"/>
    <w:rsid w:val="001D1513"/>
    <w:rsid w:val="001D2460"/>
    <w:rsid w:val="001D24B3"/>
    <w:rsid w:val="001D24C7"/>
    <w:rsid w:val="001D2936"/>
    <w:rsid w:val="001D2E07"/>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E43"/>
    <w:rsid w:val="001F1383"/>
    <w:rsid w:val="001F240B"/>
    <w:rsid w:val="001F2563"/>
    <w:rsid w:val="001F273E"/>
    <w:rsid w:val="001F2AE0"/>
    <w:rsid w:val="001F332F"/>
    <w:rsid w:val="001F36DB"/>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196"/>
    <w:rsid w:val="002053C8"/>
    <w:rsid w:val="00205989"/>
    <w:rsid w:val="00206E6A"/>
    <w:rsid w:val="002070EE"/>
    <w:rsid w:val="0020737F"/>
    <w:rsid w:val="00207AB3"/>
    <w:rsid w:val="00207DB5"/>
    <w:rsid w:val="0021030D"/>
    <w:rsid w:val="002103EA"/>
    <w:rsid w:val="00210D09"/>
    <w:rsid w:val="0021105E"/>
    <w:rsid w:val="0021149A"/>
    <w:rsid w:val="00211589"/>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CBF"/>
    <w:rsid w:val="00232EDE"/>
    <w:rsid w:val="0023342F"/>
    <w:rsid w:val="00233FE0"/>
    <w:rsid w:val="0023412F"/>
    <w:rsid w:val="00234520"/>
    <w:rsid w:val="00234995"/>
    <w:rsid w:val="002356CA"/>
    <w:rsid w:val="00236042"/>
    <w:rsid w:val="0023608C"/>
    <w:rsid w:val="00236133"/>
    <w:rsid w:val="00236258"/>
    <w:rsid w:val="00236B1C"/>
    <w:rsid w:val="00236FF6"/>
    <w:rsid w:val="0023731B"/>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81A"/>
    <w:rsid w:val="0025116B"/>
    <w:rsid w:val="0025206B"/>
    <w:rsid w:val="0025247B"/>
    <w:rsid w:val="00252D34"/>
    <w:rsid w:val="002534EC"/>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6BD"/>
    <w:rsid w:val="0027197A"/>
    <w:rsid w:val="00271EC0"/>
    <w:rsid w:val="0027268F"/>
    <w:rsid w:val="0027288C"/>
    <w:rsid w:val="0027328F"/>
    <w:rsid w:val="00273719"/>
    <w:rsid w:val="00273CF5"/>
    <w:rsid w:val="00274284"/>
    <w:rsid w:val="00274500"/>
    <w:rsid w:val="00274D5D"/>
    <w:rsid w:val="00274F56"/>
    <w:rsid w:val="00274FFE"/>
    <w:rsid w:val="002750BA"/>
    <w:rsid w:val="00275D12"/>
    <w:rsid w:val="00276128"/>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2C2"/>
    <w:rsid w:val="002A33E8"/>
    <w:rsid w:val="002A3FC6"/>
    <w:rsid w:val="002A4362"/>
    <w:rsid w:val="002A4387"/>
    <w:rsid w:val="002A45C7"/>
    <w:rsid w:val="002A46BF"/>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2ED9"/>
    <w:rsid w:val="002B3064"/>
    <w:rsid w:val="002B34EB"/>
    <w:rsid w:val="002B3530"/>
    <w:rsid w:val="002B3994"/>
    <w:rsid w:val="002B3BBF"/>
    <w:rsid w:val="002B4017"/>
    <w:rsid w:val="002B463A"/>
    <w:rsid w:val="002B4667"/>
    <w:rsid w:val="002B61A5"/>
    <w:rsid w:val="002B62D4"/>
    <w:rsid w:val="002B7298"/>
    <w:rsid w:val="002B76F6"/>
    <w:rsid w:val="002B7BD7"/>
    <w:rsid w:val="002C0229"/>
    <w:rsid w:val="002C0350"/>
    <w:rsid w:val="002C0466"/>
    <w:rsid w:val="002C04FD"/>
    <w:rsid w:val="002C055B"/>
    <w:rsid w:val="002C179E"/>
    <w:rsid w:val="002C191A"/>
    <w:rsid w:val="002C1D5F"/>
    <w:rsid w:val="002C1DC1"/>
    <w:rsid w:val="002C2040"/>
    <w:rsid w:val="002C2CE6"/>
    <w:rsid w:val="002C3025"/>
    <w:rsid w:val="002C31E8"/>
    <w:rsid w:val="002C417A"/>
    <w:rsid w:val="002C4A9E"/>
    <w:rsid w:val="002C4C1B"/>
    <w:rsid w:val="002C5A41"/>
    <w:rsid w:val="002C5BE6"/>
    <w:rsid w:val="002C5D34"/>
    <w:rsid w:val="002C64FB"/>
    <w:rsid w:val="002C6672"/>
    <w:rsid w:val="002C6AB9"/>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0DF"/>
    <w:rsid w:val="002D618D"/>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0EC"/>
    <w:rsid w:val="002E424F"/>
    <w:rsid w:val="002E43A5"/>
    <w:rsid w:val="002E45E4"/>
    <w:rsid w:val="002E4FDB"/>
    <w:rsid w:val="002E54AF"/>
    <w:rsid w:val="002E578D"/>
    <w:rsid w:val="002E5893"/>
    <w:rsid w:val="002E5E06"/>
    <w:rsid w:val="002E6F96"/>
    <w:rsid w:val="002E7155"/>
    <w:rsid w:val="002E72AD"/>
    <w:rsid w:val="002E74F5"/>
    <w:rsid w:val="002E7CFC"/>
    <w:rsid w:val="002E7E0B"/>
    <w:rsid w:val="002F079E"/>
    <w:rsid w:val="002F0972"/>
    <w:rsid w:val="002F1116"/>
    <w:rsid w:val="002F15A7"/>
    <w:rsid w:val="002F15E8"/>
    <w:rsid w:val="002F337F"/>
    <w:rsid w:val="002F3C6F"/>
    <w:rsid w:val="002F40D3"/>
    <w:rsid w:val="002F46F7"/>
    <w:rsid w:val="002F4F90"/>
    <w:rsid w:val="002F52DA"/>
    <w:rsid w:val="002F5EB0"/>
    <w:rsid w:val="002F603C"/>
    <w:rsid w:val="002F68B6"/>
    <w:rsid w:val="002F6EBE"/>
    <w:rsid w:val="002F7231"/>
    <w:rsid w:val="002F7271"/>
    <w:rsid w:val="002F7A91"/>
    <w:rsid w:val="003007BD"/>
    <w:rsid w:val="00300B07"/>
    <w:rsid w:val="00301335"/>
    <w:rsid w:val="003014A0"/>
    <w:rsid w:val="00301A10"/>
    <w:rsid w:val="003024AD"/>
    <w:rsid w:val="00302C7E"/>
    <w:rsid w:val="003030CF"/>
    <w:rsid w:val="003032BA"/>
    <w:rsid w:val="003036C7"/>
    <w:rsid w:val="003039AB"/>
    <w:rsid w:val="00303B97"/>
    <w:rsid w:val="00303C23"/>
    <w:rsid w:val="00303F91"/>
    <w:rsid w:val="003043A4"/>
    <w:rsid w:val="003048D4"/>
    <w:rsid w:val="00305A7A"/>
    <w:rsid w:val="00305BD8"/>
    <w:rsid w:val="00307273"/>
    <w:rsid w:val="003079A4"/>
    <w:rsid w:val="00307BC5"/>
    <w:rsid w:val="00307E05"/>
    <w:rsid w:val="003101CA"/>
    <w:rsid w:val="0031039C"/>
    <w:rsid w:val="00310447"/>
    <w:rsid w:val="003110C1"/>
    <w:rsid w:val="0031194A"/>
    <w:rsid w:val="00311A83"/>
    <w:rsid w:val="00312215"/>
    <w:rsid w:val="003122B1"/>
    <w:rsid w:val="00312B56"/>
    <w:rsid w:val="00312BDE"/>
    <w:rsid w:val="0031354E"/>
    <w:rsid w:val="00313C52"/>
    <w:rsid w:val="0031437C"/>
    <w:rsid w:val="00314807"/>
    <w:rsid w:val="00314E11"/>
    <w:rsid w:val="00315770"/>
    <w:rsid w:val="00315819"/>
    <w:rsid w:val="003158EC"/>
    <w:rsid w:val="00315B44"/>
    <w:rsid w:val="003161E1"/>
    <w:rsid w:val="00316AB1"/>
    <w:rsid w:val="00316C2C"/>
    <w:rsid w:val="00316CDE"/>
    <w:rsid w:val="00316E4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2557"/>
    <w:rsid w:val="00333C83"/>
    <w:rsid w:val="00334B6F"/>
    <w:rsid w:val="0033518F"/>
    <w:rsid w:val="00335F18"/>
    <w:rsid w:val="0033610E"/>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628"/>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0F7E"/>
    <w:rsid w:val="003610CA"/>
    <w:rsid w:val="003613D0"/>
    <w:rsid w:val="00361605"/>
    <w:rsid w:val="00361F92"/>
    <w:rsid w:val="00362B5D"/>
    <w:rsid w:val="003635B5"/>
    <w:rsid w:val="00363730"/>
    <w:rsid w:val="00363D71"/>
    <w:rsid w:val="0036411B"/>
    <w:rsid w:val="00364916"/>
    <w:rsid w:val="00364CA4"/>
    <w:rsid w:val="00364CE1"/>
    <w:rsid w:val="0036572D"/>
    <w:rsid w:val="00365848"/>
    <w:rsid w:val="0036584D"/>
    <w:rsid w:val="003664E7"/>
    <w:rsid w:val="00366E23"/>
    <w:rsid w:val="0036727E"/>
    <w:rsid w:val="00367280"/>
    <w:rsid w:val="00367DAF"/>
    <w:rsid w:val="0037035F"/>
    <w:rsid w:val="00370559"/>
    <w:rsid w:val="00370CBD"/>
    <w:rsid w:val="00370EEA"/>
    <w:rsid w:val="00371A2A"/>
    <w:rsid w:val="0037293D"/>
    <w:rsid w:val="00373359"/>
    <w:rsid w:val="0037380F"/>
    <w:rsid w:val="00374C98"/>
    <w:rsid w:val="00375A96"/>
    <w:rsid w:val="0037632A"/>
    <w:rsid w:val="00376E02"/>
    <w:rsid w:val="00376E04"/>
    <w:rsid w:val="003775A0"/>
    <w:rsid w:val="00377BAF"/>
    <w:rsid w:val="00377EB7"/>
    <w:rsid w:val="0038045A"/>
    <w:rsid w:val="00380955"/>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F39"/>
    <w:rsid w:val="00391268"/>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FDB"/>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3F3"/>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5A5"/>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1C6"/>
    <w:rsid w:val="003F5305"/>
    <w:rsid w:val="003F5460"/>
    <w:rsid w:val="003F55E9"/>
    <w:rsid w:val="003F5A0B"/>
    <w:rsid w:val="003F5D3D"/>
    <w:rsid w:val="003F60D2"/>
    <w:rsid w:val="003F6AAD"/>
    <w:rsid w:val="003F77D6"/>
    <w:rsid w:val="004004D4"/>
    <w:rsid w:val="00400657"/>
    <w:rsid w:val="00400AFA"/>
    <w:rsid w:val="004013CC"/>
    <w:rsid w:val="00401750"/>
    <w:rsid w:val="00401931"/>
    <w:rsid w:val="00402786"/>
    <w:rsid w:val="00402DC6"/>
    <w:rsid w:val="00403074"/>
    <w:rsid w:val="00403504"/>
    <w:rsid w:val="0040358D"/>
    <w:rsid w:val="004037D9"/>
    <w:rsid w:val="0040406B"/>
    <w:rsid w:val="00404B2C"/>
    <w:rsid w:val="004050D8"/>
    <w:rsid w:val="0040546B"/>
    <w:rsid w:val="0040668F"/>
    <w:rsid w:val="00406EFD"/>
    <w:rsid w:val="00407025"/>
    <w:rsid w:val="00407B51"/>
    <w:rsid w:val="00407D8C"/>
    <w:rsid w:val="004108F9"/>
    <w:rsid w:val="00410A92"/>
    <w:rsid w:val="00411285"/>
    <w:rsid w:val="0041134A"/>
    <w:rsid w:val="00411E73"/>
    <w:rsid w:val="004125F6"/>
    <w:rsid w:val="0041376E"/>
    <w:rsid w:val="004137CD"/>
    <w:rsid w:val="00413C45"/>
    <w:rsid w:val="00413EF8"/>
    <w:rsid w:val="004151FF"/>
    <w:rsid w:val="00415738"/>
    <w:rsid w:val="00415EFD"/>
    <w:rsid w:val="00416856"/>
    <w:rsid w:val="00416915"/>
    <w:rsid w:val="004169E9"/>
    <w:rsid w:val="00416ED7"/>
    <w:rsid w:val="00417073"/>
    <w:rsid w:val="00417415"/>
    <w:rsid w:val="004174ED"/>
    <w:rsid w:val="00417776"/>
    <w:rsid w:val="0041778D"/>
    <w:rsid w:val="00417B70"/>
    <w:rsid w:val="00417CC7"/>
    <w:rsid w:val="00417E12"/>
    <w:rsid w:val="00417F2C"/>
    <w:rsid w:val="004202B9"/>
    <w:rsid w:val="00420829"/>
    <w:rsid w:val="004211C3"/>
    <w:rsid w:val="0042142F"/>
    <w:rsid w:val="004219D4"/>
    <w:rsid w:val="00422F87"/>
    <w:rsid w:val="004235CA"/>
    <w:rsid w:val="00423C66"/>
    <w:rsid w:val="00423D0D"/>
    <w:rsid w:val="004240AC"/>
    <w:rsid w:val="004243A3"/>
    <w:rsid w:val="004248FA"/>
    <w:rsid w:val="00424E52"/>
    <w:rsid w:val="004253CE"/>
    <w:rsid w:val="00425A93"/>
    <w:rsid w:val="00426880"/>
    <w:rsid w:val="0042700C"/>
    <w:rsid w:val="00427353"/>
    <w:rsid w:val="00427716"/>
    <w:rsid w:val="004277B6"/>
    <w:rsid w:val="004278FC"/>
    <w:rsid w:val="00427A40"/>
    <w:rsid w:val="00427C5B"/>
    <w:rsid w:val="00427E56"/>
    <w:rsid w:val="00427F55"/>
    <w:rsid w:val="00430421"/>
    <w:rsid w:val="004305F2"/>
    <w:rsid w:val="00430971"/>
    <w:rsid w:val="00431CED"/>
    <w:rsid w:val="00432364"/>
    <w:rsid w:val="00432691"/>
    <w:rsid w:val="00433136"/>
    <w:rsid w:val="00433383"/>
    <w:rsid w:val="00433652"/>
    <w:rsid w:val="00434473"/>
    <w:rsid w:val="00434723"/>
    <w:rsid w:val="00435061"/>
    <w:rsid w:val="0043522A"/>
    <w:rsid w:val="00435451"/>
    <w:rsid w:val="00435689"/>
    <w:rsid w:val="004363FB"/>
    <w:rsid w:val="00436643"/>
    <w:rsid w:val="004370D2"/>
    <w:rsid w:val="00437202"/>
    <w:rsid w:val="004373A4"/>
    <w:rsid w:val="004374FC"/>
    <w:rsid w:val="00437723"/>
    <w:rsid w:val="00437B4B"/>
    <w:rsid w:val="00437C0B"/>
    <w:rsid w:val="00437C23"/>
    <w:rsid w:val="00437FCA"/>
    <w:rsid w:val="00440FB2"/>
    <w:rsid w:val="00442523"/>
    <w:rsid w:val="004426C5"/>
    <w:rsid w:val="00442F26"/>
    <w:rsid w:val="00443139"/>
    <w:rsid w:val="0044365C"/>
    <w:rsid w:val="00443C54"/>
    <w:rsid w:val="00443FA7"/>
    <w:rsid w:val="004443B8"/>
    <w:rsid w:val="0044450F"/>
    <w:rsid w:val="00444A6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885"/>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BD6"/>
    <w:rsid w:val="00474D66"/>
    <w:rsid w:val="00474EDD"/>
    <w:rsid w:val="00475923"/>
    <w:rsid w:val="00475AC5"/>
    <w:rsid w:val="004760C9"/>
    <w:rsid w:val="00476108"/>
    <w:rsid w:val="004767CE"/>
    <w:rsid w:val="00476C60"/>
    <w:rsid w:val="00477783"/>
    <w:rsid w:val="0047792A"/>
    <w:rsid w:val="00477DF6"/>
    <w:rsid w:val="004807C0"/>
    <w:rsid w:val="004815C6"/>
    <w:rsid w:val="00481662"/>
    <w:rsid w:val="0048190E"/>
    <w:rsid w:val="00481A21"/>
    <w:rsid w:val="00481B49"/>
    <w:rsid w:val="00481B62"/>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38E"/>
    <w:rsid w:val="0048689B"/>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56"/>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9F4"/>
    <w:rsid w:val="004B1A56"/>
    <w:rsid w:val="004B1EE3"/>
    <w:rsid w:val="004B224E"/>
    <w:rsid w:val="004B3A40"/>
    <w:rsid w:val="004B4661"/>
    <w:rsid w:val="004B4D41"/>
    <w:rsid w:val="004B50C1"/>
    <w:rsid w:val="004B5321"/>
    <w:rsid w:val="004B5F3F"/>
    <w:rsid w:val="004B6158"/>
    <w:rsid w:val="004B6E0C"/>
    <w:rsid w:val="004B75B7"/>
    <w:rsid w:val="004B7BF1"/>
    <w:rsid w:val="004B7E85"/>
    <w:rsid w:val="004C012E"/>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5D"/>
    <w:rsid w:val="004C6517"/>
    <w:rsid w:val="004C7488"/>
    <w:rsid w:val="004C760C"/>
    <w:rsid w:val="004C7CAD"/>
    <w:rsid w:val="004C7E93"/>
    <w:rsid w:val="004C7F9C"/>
    <w:rsid w:val="004D0468"/>
    <w:rsid w:val="004D084B"/>
    <w:rsid w:val="004D0D7C"/>
    <w:rsid w:val="004D1339"/>
    <w:rsid w:val="004D13B2"/>
    <w:rsid w:val="004D151E"/>
    <w:rsid w:val="004D1612"/>
    <w:rsid w:val="004D1802"/>
    <w:rsid w:val="004D1925"/>
    <w:rsid w:val="004D2064"/>
    <w:rsid w:val="004D2A31"/>
    <w:rsid w:val="004D2BEF"/>
    <w:rsid w:val="004D349A"/>
    <w:rsid w:val="004D3A31"/>
    <w:rsid w:val="004D3F94"/>
    <w:rsid w:val="004D547D"/>
    <w:rsid w:val="004D626F"/>
    <w:rsid w:val="004D6652"/>
    <w:rsid w:val="004D7304"/>
    <w:rsid w:val="004D73D4"/>
    <w:rsid w:val="004E0362"/>
    <w:rsid w:val="004E03A2"/>
    <w:rsid w:val="004E15A6"/>
    <w:rsid w:val="004E1868"/>
    <w:rsid w:val="004E1C1A"/>
    <w:rsid w:val="004E256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406"/>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234"/>
    <w:rsid w:val="005034A8"/>
    <w:rsid w:val="00503D4B"/>
    <w:rsid w:val="00503E97"/>
    <w:rsid w:val="0050445B"/>
    <w:rsid w:val="00504533"/>
    <w:rsid w:val="00505288"/>
    <w:rsid w:val="00505302"/>
    <w:rsid w:val="00505420"/>
    <w:rsid w:val="005054C9"/>
    <w:rsid w:val="00505B80"/>
    <w:rsid w:val="00505E87"/>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B57"/>
    <w:rsid w:val="00514D04"/>
    <w:rsid w:val="0051574A"/>
    <w:rsid w:val="005157F2"/>
    <w:rsid w:val="0051598E"/>
    <w:rsid w:val="00515A6C"/>
    <w:rsid w:val="00516147"/>
    <w:rsid w:val="0051622D"/>
    <w:rsid w:val="00516551"/>
    <w:rsid w:val="00516A6C"/>
    <w:rsid w:val="00516A7B"/>
    <w:rsid w:val="00516CB7"/>
    <w:rsid w:val="00516EE0"/>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CBA"/>
    <w:rsid w:val="005312BF"/>
    <w:rsid w:val="00531697"/>
    <w:rsid w:val="0053181D"/>
    <w:rsid w:val="00531829"/>
    <w:rsid w:val="005319F8"/>
    <w:rsid w:val="00531B21"/>
    <w:rsid w:val="00531E79"/>
    <w:rsid w:val="0053255D"/>
    <w:rsid w:val="0053383B"/>
    <w:rsid w:val="00533B40"/>
    <w:rsid w:val="00533FA7"/>
    <w:rsid w:val="005340B9"/>
    <w:rsid w:val="00534C5E"/>
    <w:rsid w:val="00534D17"/>
    <w:rsid w:val="00536657"/>
    <w:rsid w:val="00537036"/>
    <w:rsid w:val="005375A0"/>
    <w:rsid w:val="00537629"/>
    <w:rsid w:val="0053793D"/>
    <w:rsid w:val="00540141"/>
    <w:rsid w:val="00540149"/>
    <w:rsid w:val="00540868"/>
    <w:rsid w:val="00540AB1"/>
    <w:rsid w:val="0054152D"/>
    <w:rsid w:val="00541B31"/>
    <w:rsid w:val="0054250A"/>
    <w:rsid w:val="00542A62"/>
    <w:rsid w:val="00543749"/>
    <w:rsid w:val="00543B15"/>
    <w:rsid w:val="00544195"/>
    <w:rsid w:val="005448A5"/>
    <w:rsid w:val="00544D51"/>
    <w:rsid w:val="00545C20"/>
    <w:rsid w:val="00545EE9"/>
    <w:rsid w:val="00546CE2"/>
    <w:rsid w:val="0055068F"/>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4E05"/>
    <w:rsid w:val="005652CD"/>
    <w:rsid w:val="005652F5"/>
    <w:rsid w:val="0056595B"/>
    <w:rsid w:val="00565AA3"/>
    <w:rsid w:val="00565D9F"/>
    <w:rsid w:val="00566148"/>
    <w:rsid w:val="00566251"/>
    <w:rsid w:val="0056639F"/>
    <w:rsid w:val="00566AB2"/>
    <w:rsid w:val="00566B22"/>
    <w:rsid w:val="00566C5F"/>
    <w:rsid w:val="00566E1B"/>
    <w:rsid w:val="00566EA7"/>
    <w:rsid w:val="00567D0E"/>
    <w:rsid w:val="00567E0C"/>
    <w:rsid w:val="005707C3"/>
    <w:rsid w:val="00570B4F"/>
    <w:rsid w:val="005713F9"/>
    <w:rsid w:val="005717CA"/>
    <w:rsid w:val="00571866"/>
    <w:rsid w:val="00572650"/>
    <w:rsid w:val="00573088"/>
    <w:rsid w:val="005731DA"/>
    <w:rsid w:val="0057441B"/>
    <w:rsid w:val="00574AF6"/>
    <w:rsid w:val="005755BA"/>
    <w:rsid w:val="005757D6"/>
    <w:rsid w:val="005757D8"/>
    <w:rsid w:val="00576784"/>
    <w:rsid w:val="00576FB0"/>
    <w:rsid w:val="005776B7"/>
    <w:rsid w:val="00577858"/>
    <w:rsid w:val="005807AD"/>
    <w:rsid w:val="00580C38"/>
    <w:rsid w:val="0058199E"/>
    <w:rsid w:val="00581F17"/>
    <w:rsid w:val="00582177"/>
    <w:rsid w:val="0058244E"/>
    <w:rsid w:val="00582D2B"/>
    <w:rsid w:val="00582E7A"/>
    <w:rsid w:val="00583363"/>
    <w:rsid w:val="005841F1"/>
    <w:rsid w:val="005842CA"/>
    <w:rsid w:val="0058452C"/>
    <w:rsid w:val="0058465D"/>
    <w:rsid w:val="00584D11"/>
    <w:rsid w:val="0058519B"/>
    <w:rsid w:val="005865C8"/>
    <w:rsid w:val="00586A61"/>
    <w:rsid w:val="00586AB2"/>
    <w:rsid w:val="00586CA7"/>
    <w:rsid w:val="00586F16"/>
    <w:rsid w:val="0058793D"/>
    <w:rsid w:val="00590D63"/>
    <w:rsid w:val="00591D8E"/>
    <w:rsid w:val="00592C6D"/>
    <w:rsid w:val="00592D74"/>
    <w:rsid w:val="00593AB7"/>
    <w:rsid w:val="00593F8E"/>
    <w:rsid w:val="00593FA4"/>
    <w:rsid w:val="005940D2"/>
    <w:rsid w:val="00594A13"/>
    <w:rsid w:val="00594C62"/>
    <w:rsid w:val="00595294"/>
    <w:rsid w:val="005952AF"/>
    <w:rsid w:val="005957DD"/>
    <w:rsid w:val="00595C17"/>
    <w:rsid w:val="00595FAC"/>
    <w:rsid w:val="005962B5"/>
    <w:rsid w:val="0059656E"/>
    <w:rsid w:val="005974A1"/>
    <w:rsid w:val="00597B57"/>
    <w:rsid w:val="005A0100"/>
    <w:rsid w:val="005A065F"/>
    <w:rsid w:val="005A0932"/>
    <w:rsid w:val="005A0C51"/>
    <w:rsid w:val="005A161C"/>
    <w:rsid w:val="005A1DC1"/>
    <w:rsid w:val="005A254A"/>
    <w:rsid w:val="005A25D7"/>
    <w:rsid w:val="005A2693"/>
    <w:rsid w:val="005A28F4"/>
    <w:rsid w:val="005A3087"/>
    <w:rsid w:val="005A42DE"/>
    <w:rsid w:val="005A512C"/>
    <w:rsid w:val="005A5196"/>
    <w:rsid w:val="005A5953"/>
    <w:rsid w:val="005A5B48"/>
    <w:rsid w:val="005A69A0"/>
    <w:rsid w:val="005A6B37"/>
    <w:rsid w:val="005A6DCF"/>
    <w:rsid w:val="005A71AB"/>
    <w:rsid w:val="005A71B7"/>
    <w:rsid w:val="005A7F01"/>
    <w:rsid w:val="005B029E"/>
    <w:rsid w:val="005B06A6"/>
    <w:rsid w:val="005B0D44"/>
    <w:rsid w:val="005B2113"/>
    <w:rsid w:val="005B2224"/>
    <w:rsid w:val="005B240E"/>
    <w:rsid w:val="005B29BE"/>
    <w:rsid w:val="005B2B0C"/>
    <w:rsid w:val="005B2B32"/>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6F5"/>
    <w:rsid w:val="005B7753"/>
    <w:rsid w:val="005B7B71"/>
    <w:rsid w:val="005C030E"/>
    <w:rsid w:val="005C1459"/>
    <w:rsid w:val="005C15E7"/>
    <w:rsid w:val="005C1867"/>
    <w:rsid w:val="005C1D1E"/>
    <w:rsid w:val="005C1E0D"/>
    <w:rsid w:val="005C1F38"/>
    <w:rsid w:val="005C25A0"/>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0D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87"/>
    <w:rsid w:val="005D6A9C"/>
    <w:rsid w:val="005D7D0E"/>
    <w:rsid w:val="005D7ED8"/>
    <w:rsid w:val="005E052E"/>
    <w:rsid w:val="005E1637"/>
    <w:rsid w:val="005E179D"/>
    <w:rsid w:val="005E1CF5"/>
    <w:rsid w:val="005E21BB"/>
    <w:rsid w:val="005E24EC"/>
    <w:rsid w:val="005E2864"/>
    <w:rsid w:val="005E2A8B"/>
    <w:rsid w:val="005E2C44"/>
    <w:rsid w:val="005E3C87"/>
    <w:rsid w:val="005E3E18"/>
    <w:rsid w:val="005E49A4"/>
    <w:rsid w:val="005E4A69"/>
    <w:rsid w:val="005E4F64"/>
    <w:rsid w:val="005E5102"/>
    <w:rsid w:val="005E5584"/>
    <w:rsid w:val="005E5913"/>
    <w:rsid w:val="005E60B8"/>
    <w:rsid w:val="005E6D67"/>
    <w:rsid w:val="005E6E9B"/>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EA7"/>
    <w:rsid w:val="005F6EE2"/>
    <w:rsid w:val="005F6F3F"/>
    <w:rsid w:val="005F7107"/>
    <w:rsid w:val="005F74FE"/>
    <w:rsid w:val="005F76AB"/>
    <w:rsid w:val="005F7AE4"/>
    <w:rsid w:val="00600A06"/>
    <w:rsid w:val="00600F61"/>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4FB"/>
    <w:rsid w:val="006047CA"/>
    <w:rsid w:val="00604821"/>
    <w:rsid w:val="00604C88"/>
    <w:rsid w:val="0060526D"/>
    <w:rsid w:val="00605BFC"/>
    <w:rsid w:val="00605D09"/>
    <w:rsid w:val="00605E9F"/>
    <w:rsid w:val="00606274"/>
    <w:rsid w:val="00606676"/>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DC0"/>
    <w:rsid w:val="00613FAB"/>
    <w:rsid w:val="006142B5"/>
    <w:rsid w:val="00614930"/>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47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FF9"/>
    <w:rsid w:val="006350FF"/>
    <w:rsid w:val="0063534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573"/>
    <w:rsid w:val="0064485C"/>
    <w:rsid w:val="006449DF"/>
    <w:rsid w:val="006450B6"/>
    <w:rsid w:val="00645677"/>
    <w:rsid w:val="00645B63"/>
    <w:rsid w:val="00645D44"/>
    <w:rsid w:val="006464E9"/>
    <w:rsid w:val="00646853"/>
    <w:rsid w:val="00646941"/>
    <w:rsid w:val="00646C75"/>
    <w:rsid w:val="00646CC0"/>
    <w:rsid w:val="00647076"/>
    <w:rsid w:val="006478DC"/>
    <w:rsid w:val="006479C0"/>
    <w:rsid w:val="00647E8C"/>
    <w:rsid w:val="00647F40"/>
    <w:rsid w:val="00650C2C"/>
    <w:rsid w:val="00650DD3"/>
    <w:rsid w:val="00651220"/>
    <w:rsid w:val="00651AD9"/>
    <w:rsid w:val="00652C08"/>
    <w:rsid w:val="00652F7E"/>
    <w:rsid w:val="006534A1"/>
    <w:rsid w:val="00654350"/>
    <w:rsid w:val="006543AB"/>
    <w:rsid w:val="006553F1"/>
    <w:rsid w:val="00655B5B"/>
    <w:rsid w:val="00655D38"/>
    <w:rsid w:val="00656107"/>
    <w:rsid w:val="0065638D"/>
    <w:rsid w:val="006565AF"/>
    <w:rsid w:val="00656676"/>
    <w:rsid w:val="00656A45"/>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F92"/>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5B9"/>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658"/>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7B0"/>
    <w:rsid w:val="006D38C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BDA"/>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24D"/>
    <w:rsid w:val="006E5321"/>
    <w:rsid w:val="006E5969"/>
    <w:rsid w:val="006E6187"/>
    <w:rsid w:val="006E706F"/>
    <w:rsid w:val="006E7203"/>
    <w:rsid w:val="006E74B9"/>
    <w:rsid w:val="006E7802"/>
    <w:rsid w:val="006E7B1B"/>
    <w:rsid w:val="006F02DB"/>
    <w:rsid w:val="006F1DCB"/>
    <w:rsid w:val="006F1DE8"/>
    <w:rsid w:val="006F23B9"/>
    <w:rsid w:val="006F2B94"/>
    <w:rsid w:val="006F3451"/>
    <w:rsid w:val="006F3A71"/>
    <w:rsid w:val="006F4408"/>
    <w:rsid w:val="006F54A7"/>
    <w:rsid w:val="006F5A9C"/>
    <w:rsid w:val="006F5EF8"/>
    <w:rsid w:val="006F70F4"/>
    <w:rsid w:val="006F718B"/>
    <w:rsid w:val="006F7C3D"/>
    <w:rsid w:val="007000D3"/>
    <w:rsid w:val="00700596"/>
    <w:rsid w:val="00700EBF"/>
    <w:rsid w:val="0070126F"/>
    <w:rsid w:val="00701553"/>
    <w:rsid w:val="007016F8"/>
    <w:rsid w:val="00701A56"/>
    <w:rsid w:val="007023F1"/>
    <w:rsid w:val="00702618"/>
    <w:rsid w:val="00702A05"/>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A03"/>
    <w:rsid w:val="00710974"/>
    <w:rsid w:val="00711109"/>
    <w:rsid w:val="007117E0"/>
    <w:rsid w:val="007118D1"/>
    <w:rsid w:val="00711C3B"/>
    <w:rsid w:val="00712A08"/>
    <w:rsid w:val="00712CA7"/>
    <w:rsid w:val="00712DCF"/>
    <w:rsid w:val="00713C34"/>
    <w:rsid w:val="00713F93"/>
    <w:rsid w:val="00714792"/>
    <w:rsid w:val="00714904"/>
    <w:rsid w:val="00714BD1"/>
    <w:rsid w:val="00715EA1"/>
    <w:rsid w:val="00716940"/>
    <w:rsid w:val="007169D8"/>
    <w:rsid w:val="00717536"/>
    <w:rsid w:val="00717AE5"/>
    <w:rsid w:val="00717BC3"/>
    <w:rsid w:val="00717E72"/>
    <w:rsid w:val="00720B85"/>
    <w:rsid w:val="00720BC9"/>
    <w:rsid w:val="00721362"/>
    <w:rsid w:val="0072176F"/>
    <w:rsid w:val="00721E2E"/>
    <w:rsid w:val="00721E4A"/>
    <w:rsid w:val="0072207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375F8"/>
    <w:rsid w:val="00740EE7"/>
    <w:rsid w:val="00741202"/>
    <w:rsid w:val="00742446"/>
    <w:rsid w:val="00742477"/>
    <w:rsid w:val="00742879"/>
    <w:rsid w:val="007428BF"/>
    <w:rsid w:val="00742FDC"/>
    <w:rsid w:val="00742FDE"/>
    <w:rsid w:val="00743724"/>
    <w:rsid w:val="0074426C"/>
    <w:rsid w:val="00744414"/>
    <w:rsid w:val="0074443F"/>
    <w:rsid w:val="007444D5"/>
    <w:rsid w:val="00744F06"/>
    <w:rsid w:val="007453B1"/>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B72"/>
    <w:rsid w:val="00753211"/>
    <w:rsid w:val="00753A54"/>
    <w:rsid w:val="00753A91"/>
    <w:rsid w:val="00753D3D"/>
    <w:rsid w:val="00754306"/>
    <w:rsid w:val="007546CC"/>
    <w:rsid w:val="007546FE"/>
    <w:rsid w:val="00754722"/>
    <w:rsid w:val="00754BD9"/>
    <w:rsid w:val="00754DA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A43"/>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000"/>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785"/>
    <w:rsid w:val="00783A7D"/>
    <w:rsid w:val="00784670"/>
    <w:rsid w:val="00784791"/>
    <w:rsid w:val="00784EEC"/>
    <w:rsid w:val="00784F9E"/>
    <w:rsid w:val="0078525F"/>
    <w:rsid w:val="007853D9"/>
    <w:rsid w:val="0078544B"/>
    <w:rsid w:val="007858F6"/>
    <w:rsid w:val="00785BEF"/>
    <w:rsid w:val="00786160"/>
    <w:rsid w:val="00786679"/>
    <w:rsid w:val="00786FD4"/>
    <w:rsid w:val="00787922"/>
    <w:rsid w:val="007906E1"/>
    <w:rsid w:val="00790BFC"/>
    <w:rsid w:val="0079120A"/>
    <w:rsid w:val="0079138F"/>
    <w:rsid w:val="00791446"/>
    <w:rsid w:val="007917D0"/>
    <w:rsid w:val="00791BFE"/>
    <w:rsid w:val="00791C4A"/>
    <w:rsid w:val="00791FFF"/>
    <w:rsid w:val="007921DF"/>
    <w:rsid w:val="00792342"/>
    <w:rsid w:val="007938C0"/>
    <w:rsid w:val="00793D0D"/>
    <w:rsid w:val="00794031"/>
    <w:rsid w:val="00794140"/>
    <w:rsid w:val="007941DF"/>
    <w:rsid w:val="00794B2C"/>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66A"/>
    <w:rsid w:val="007A26CC"/>
    <w:rsid w:val="007A2A94"/>
    <w:rsid w:val="007A2FA7"/>
    <w:rsid w:val="007A3297"/>
    <w:rsid w:val="007A3BC0"/>
    <w:rsid w:val="007A48B0"/>
    <w:rsid w:val="007A4FF0"/>
    <w:rsid w:val="007A4FF6"/>
    <w:rsid w:val="007A51E7"/>
    <w:rsid w:val="007A63FB"/>
    <w:rsid w:val="007A6DCA"/>
    <w:rsid w:val="007A772E"/>
    <w:rsid w:val="007A7E9B"/>
    <w:rsid w:val="007A7EF8"/>
    <w:rsid w:val="007B1016"/>
    <w:rsid w:val="007B17BE"/>
    <w:rsid w:val="007B192A"/>
    <w:rsid w:val="007B2494"/>
    <w:rsid w:val="007B2663"/>
    <w:rsid w:val="007B2AF6"/>
    <w:rsid w:val="007B2D31"/>
    <w:rsid w:val="007B3128"/>
    <w:rsid w:val="007B3709"/>
    <w:rsid w:val="007B3826"/>
    <w:rsid w:val="007B3A8F"/>
    <w:rsid w:val="007B3E9D"/>
    <w:rsid w:val="007B40C6"/>
    <w:rsid w:val="007B422B"/>
    <w:rsid w:val="007B4760"/>
    <w:rsid w:val="007B4A3B"/>
    <w:rsid w:val="007B50E5"/>
    <w:rsid w:val="007B512A"/>
    <w:rsid w:val="007B529D"/>
    <w:rsid w:val="007B57DA"/>
    <w:rsid w:val="007B5E5B"/>
    <w:rsid w:val="007B5F88"/>
    <w:rsid w:val="007B6E3C"/>
    <w:rsid w:val="007B7799"/>
    <w:rsid w:val="007B7DF2"/>
    <w:rsid w:val="007C02AA"/>
    <w:rsid w:val="007C04BD"/>
    <w:rsid w:val="007C0C3B"/>
    <w:rsid w:val="007C2097"/>
    <w:rsid w:val="007C37DB"/>
    <w:rsid w:val="007C39C2"/>
    <w:rsid w:val="007C3ED3"/>
    <w:rsid w:val="007C49DF"/>
    <w:rsid w:val="007C523B"/>
    <w:rsid w:val="007C5812"/>
    <w:rsid w:val="007C5ED7"/>
    <w:rsid w:val="007C63AB"/>
    <w:rsid w:val="007C6414"/>
    <w:rsid w:val="007C6628"/>
    <w:rsid w:val="007C7711"/>
    <w:rsid w:val="007C77A9"/>
    <w:rsid w:val="007C7C45"/>
    <w:rsid w:val="007D0618"/>
    <w:rsid w:val="007D0FBC"/>
    <w:rsid w:val="007D114A"/>
    <w:rsid w:val="007D1A56"/>
    <w:rsid w:val="007D1FF1"/>
    <w:rsid w:val="007D21EF"/>
    <w:rsid w:val="007D2E7E"/>
    <w:rsid w:val="007D3342"/>
    <w:rsid w:val="007D33C5"/>
    <w:rsid w:val="007D3492"/>
    <w:rsid w:val="007D383A"/>
    <w:rsid w:val="007D459B"/>
    <w:rsid w:val="007D4872"/>
    <w:rsid w:val="007D4EE2"/>
    <w:rsid w:val="007D5260"/>
    <w:rsid w:val="007D5543"/>
    <w:rsid w:val="007D5729"/>
    <w:rsid w:val="007D65A6"/>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9AC"/>
    <w:rsid w:val="007E0DDE"/>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00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13"/>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252"/>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CF7"/>
    <w:rsid w:val="00811F4A"/>
    <w:rsid w:val="00812028"/>
    <w:rsid w:val="00812068"/>
    <w:rsid w:val="008123FA"/>
    <w:rsid w:val="00812921"/>
    <w:rsid w:val="00812A2C"/>
    <w:rsid w:val="00813A43"/>
    <w:rsid w:val="00813DC2"/>
    <w:rsid w:val="0081406B"/>
    <w:rsid w:val="00814753"/>
    <w:rsid w:val="00814D88"/>
    <w:rsid w:val="00815B6B"/>
    <w:rsid w:val="008162B1"/>
    <w:rsid w:val="0081714A"/>
    <w:rsid w:val="008174BF"/>
    <w:rsid w:val="008174F6"/>
    <w:rsid w:val="00817DFC"/>
    <w:rsid w:val="00817F7F"/>
    <w:rsid w:val="008205D5"/>
    <w:rsid w:val="00821365"/>
    <w:rsid w:val="00822351"/>
    <w:rsid w:val="00822401"/>
    <w:rsid w:val="0082257A"/>
    <w:rsid w:val="008225FC"/>
    <w:rsid w:val="0082272A"/>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D0"/>
    <w:rsid w:val="00830B46"/>
    <w:rsid w:val="00831985"/>
    <w:rsid w:val="00831C72"/>
    <w:rsid w:val="00831DE1"/>
    <w:rsid w:val="008327AD"/>
    <w:rsid w:val="0083290F"/>
    <w:rsid w:val="00832C8B"/>
    <w:rsid w:val="00833928"/>
    <w:rsid w:val="008344C3"/>
    <w:rsid w:val="00834507"/>
    <w:rsid w:val="00834600"/>
    <w:rsid w:val="008349D6"/>
    <w:rsid w:val="00834A65"/>
    <w:rsid w:val="00834A81"/>
    <w:rsid w:val="00834A94"/>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0F4"/>
    <w:rsid w:val="008472A8"/>
    <w:rsid w:val="00847BB6"/>
    <w:rsid w:val="00847DB5"/>
    <w:rsid w:val="00847F69"/>
    <w:rsid w:val="00847FA9"/>
    <w:rsid w:val="008500CF"/>
    <w:rsid w:val="0085021E"/>
    <w:rsid w:val="00850228"/>
    <w:rsid w:val="008508D4"/>
    <w:rsid w:val="008512D0"/>
    <w:rsid w:val="0085146A"/>
    <w:rsid w:val="0085182F"/>
    <w:rsid w:val="00851B2F"/>
    <w:rsid w:val="00851C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0F7C"/>
    <w:rsid w:val="00861358"/>
    <w:rsid w:val="00861CF2"/>
    <w:rsid w:val="008626E7"/>
    <w:rsid w:val="00862D89"/>
    <w:rsid w:val="0086358B"/>
    <w:rsid w:val="00863F21"/>
    <w:rsid w:val="00864156"/>
    <w:rsid w:val="008641D9"/>
    <w:rsid w:val="008643C5"/>
    <w:rsid w:val="008648BE"/>
    <w:rsid w:val="008648D5"/>
    <w:rsid w:val="00864A39"/>
    <w:rsid w:val="00864FF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111"/>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21"/>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73D"/>
    <w:rsid w:val="00883DC6"/>
    <w:rsid w:val="0088448A"/>
    <w:rsid w:val="00884CD4"/>
    <w:rsid w:val="008854FA"/>
    <w:rsid w:val="0088560F"/>
    <w:rsid w:val="00886623"/>
    <w:rsid w:val="00886EC5"/>
    <w:rsid w:val="00887036"/>
    <w:rsid w:val="008870C0"/>
    <w:rsid w:val="008876BE"/>
    <w:rsid w:val="00887FC0"/>
    <w:rsid w:val="00890D0C"/>
    <w:rsid w:val="00891513"/>
    <w:rsid w:val="00892079"/>
    <w:rsid w:val="00892AC6"/>
    <w:rsid w:val="0089415C"/>
    <w:rsid w:val="008944F1"/>
    <w:rsid w:val="00894B7E"/>
    <w:rsid w:val="00894FB7"/>
    <w:rsid w:val="0089522E"/>
    <w:rsid w:val="008955E3"/>
    <w:rsid w:val="00895924"/>
    <w:rsid w:val="00895D6F"/>
    <w:rsid w:val="0089649C"/>
    <w:rsid w:val="00896593"/>
    <w:rsid w:val="00896A2C"/>
    <w:rsid w:val="00896C69"/>
    <w:rsid w:val="00896CD7"/>
    <w:rsid w:val="00896CE0"/>
    <w:rsid w:val="00897527"/>
    <w:rsid w:val="008979AB"/>
    <w:rsid w:val="00897A8F"/>
    <w:rsid w:val="008A035A"/>
    <w:rsid w:val="008A06F2"/>
    <w:rsid w:val="008A0A00"/>
    <w:rsid w:val="008A1C83"/>
    <w:rsid w:val="008A1ECD"/>
    <w:rsid w:val="008A2701"/>
    <w:rsid w:val="008A37FA"/>
    <w:rsid w:val="008A3BC5"/>
    <w:rsid w:val="008A3CFC"/>
    <w:rsid w:val="008A4790"/>
    <w:rsid w:val="008A4A0A"/>
    <w:rsid w:val="008A5006"/>
    <w:rsid w:val="008A6158"/>
    <w:rsid w:val="008A6C63"/>
    <w:rsid w:val="008A6E50"/>
    <w:rsid w:val="008A73C2"/>
    <w:rsid w:val="008A76EC"/>
    <w:rsid w:val="008A7D9A"/>
    <w:rsid w:val="008A7FCB"/>
    <w:rsid w:val="008B1117"/>
    <w:rsid w:val="008B1ABC"/>
    <w:rsid w:val="008B1B17"/>
    <w:rsid w:val="008B2151"/>
    <w:rsid w:val="008B2B35"/>
    <w:rsid w:val="008B3840"/>
    <w:rsid w:val="008B3EB5"/>
    <w:rsid w:val="008B4E44"/>
    <w:rsid w:val="008B51BB"/>
    <w:rsid w:val="008B5370"/>
    <w:rsid w:val="008B60D6"/>
    <w:rsid w:val="008B6A3E"/>
    <w:rsid w:val="008B7114"/>
    <w:rsid w:val="008B7AD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F6D"/>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8A4"/>
    <w:rsid w:val="008E3AE3"/>
    <w:rsid w:val="008E3BC9"/>
    <w:rsid w:val="008E3DDC"/>
    <w:rsid w:val="008E3FDC"/>
    <w:rsid w:val="008E4585"/>
    <w:rsid w:val="008E48B5"/>
    <w:rsid w:val="008E4A07"/>
    <w:rsid w:val="008E504F"/>
    <w:rsid w:val="008E5762"/>
    <w:rsid w:val="008E5D77"/>
    <w:rsid w:val="008E63CA"/>
    <w:rsid w:val="008E6EE5"/>
    <w:rsid w:val="008E7A94"/>
    <w:rsid w:val="008F0201"/>
    <w:rsid w:val="008F0274"/>
    <w:rsid w:val="008F0670"/>
    <w:rsid w:val="008F0C30"/>
    <w:rsid w:val="008F0C59"/>
    <w:rsid w:val="008F0C7F"/>
    <w:rsid w:val="008F1FA5"/>
    <w:rsid w:val="008F22D0"/>
    <w:rsid w:val="008F366E"/>
    <w:rsid w:val="008F3A21"/>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B3F"/>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0D5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A64"/>
    <w:rsid w:val="00917E08"/>
    <w:rsid w:val="00920175"/>
    <w:rsid w:val="009211E2"/>
    <w:rsid w:val="009222AA"/>
    <w:rsid w:val="0092230F"/>
    <w:rsid w:val="0092366D"/>
    <w:rsid w:val="0092410C"/>
    <w:rsid w:val="009248E2"/>
    <w:rsid w:val="00925A6E"/>
    <w:rsid w:val="00925D70"/>
    <w:rsid w:val="0092683C"/>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C2D"/>
    <w:rsid w:val="00936DD3"/>
    <w:rsid w:val="00936EE0"/>
    <w:rsid w:val="00936F1F"/>
    <w:rsid w:val="0093761C"/>
    <w:rsid w:val="00937DCB"/>
    <w:rsid w:val="0094087E"/>
    <w:rsid w:val="009409EE"/>
    <w:rsid w:val="00941060"/>
    <w:rsid w:val="00941D34"/>
    <w:rsid w:val="00941FFA"/>
    <w:rsid w:val="0094231A"/>
    <w:rsid w:val="00942652"/>
    <w:rsid w:val="00942C98"/>
    <w:rsid w:val="009431DE"/>
    <w:rsid w:val="0094377B"/>
    <w:rsid w:val="00944622"/>
    <w:rsid w:val="00944F0D"/>
    <w:rsid w:val="009453CD"/>
    <w:rsid w:val="00945618"/>
    <w:rsid w:val="009462A3"/>
    <w:rsid w:val="00946DCF"/>
    <w:rsid w:val="00947B7C"/>
    <w:rsid w:val="00947D87"/>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A66"/>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C33"/>
    <w:rsid w:val="00965379"/>
    <w:rsid w:val="00965525"/>
    <w:rsid w:val="0096555B"/>
    <w:rsid w:val="0096657B"/>
    <w:rsid w:val="00966D11"/>
    <w:rsid w:val="00966D96"/>
    <w:rsid w:val="009703EC"/>
    <w:rsid w:val="00970A45"/>
    <w:rsid w:val="00970D81"/>
    <w:rsid w:val="009717DC"/>
    <w:rsid w:val="00971EE4"/>
    <w:rsid w:val="00971F9B"/>
    <w:rsid w:val="00971FB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E8B"/>
    <w:rsid w:val="0099112B"/>
    <w:rsid w:val="00991692"/>
    <w:rsid w:val="009918D9"/>
    <w:rsid w:val="00991B88"/>
    <w:rsid w:val="009921D8"/>
    <w:rsid w:val="00992B3C"/>
    <w:rsid w:val="00992C47"/>
    <w:rsid w:val="00992C8B"/>
    <w:rsid w:val="00992FAA"/>
    <w:rsid w:val="009930D0"/>
    <w:rsid w:val="00993452"/>
    <w:rsid w:val="009937EF"/>
    <w:rsid w:val="0099391B"/>
    <w:rsid w:val="009940ED"/>
    <w:rsid w:val="009941AE"/>
    <w:rsid w:val="00994EF6"/>
    <w:rsid w:val="009950B1"/>
    <w:rsid w:val="009958C0"/>
    <w:rsid w:val="00995A3F"/>
    <w:rsid w:val="009960A9"/>
    <w:rsid w:val="0099630A"/>
    <w:rsid w:val="00996805"/>
    <w:rsid w:val="00997026"/>
    <w:rsid w:val="00997573"/>
    <w:rsid w:val="00997795"/>
    <w:rsid w:val="00997B4F"/>
    <w:rsid w:val="009A013F"/>
    <w:rsid w:val="009A030C"/>
    <w:rsid w:val="009A0F3F"/>
    <w:rsid w:val="009A13A6"/>
    <w:rsid w:val="009A1CE8"/>
    <w:rsid w:val="009A2358"/>
    <w:rsid w:val="009A28E1"/>
    <w:rsid w:val="009A3A90"/>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632"/>
    <w:rsid w:val="009D01F3"/>
    <w:rsid w:val="009D03FF"/>
    <w:rsid w:val="009D085A"/>
    <w:rsid w:val="009D0ADA"/>
    <w:rsid w:val="009D1267"/>
    <w:rsid w:val="009D177A"/>
    <w:rsid w:val="009D1C79"/>
    <w:rsid w:val="009D2089"/>
    <w:rsid w:val="009D4CEA"/>
    <w:rsid w:val="009D4D7E"/>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440"/>
    <w:rsid w:val="009E555E"/>
    <w:rsid w:val="009E6B7F"/>
    <w:rsid w:val="009E6E70"/>
    <w:rsid w:val="009E7089"/>
    <w:rsid w:val="009E791A"/>
    <w:rsid w:val="009E7BB1"/>
    <w:rsid w:val="009F0645"/>
    <w:rsid w:val="009F06CA"/>
    <w:rsid w:val="009F0FCF"/>
    <w:rsid w:val="009F128D"/>
    <w:rsid w:val="009F232E"/>
    <w:rsid w:val="009F2389"/>
    <w:rsid w:val="009F2FA6"/>
    <w:rsid w:val="009F3515"/>
    <w:rsid w:val="009F40F0"/>
    <w:rsid w:val="009F4119"/>
    <w:rsid w:val="009F437F"/>
    <w:rsid w:val="009F5402"/>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03C"/>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174"/>
    <w:rsid w:val="00A158AE"/>
    <w:rsid w:val="00A16F20"/>
    <w:rsid w:val="00A17D54"/>
    <w:rsid w:val="00A2128F"/>
    <w:rsid w:val="00A2142C"/>
    <w:rsid w:val="00A216F3"/>
    <w:rsid w:val="00A21B3B"/>
    <w:rsid w:val="00A22166"/>
    <w:rsid w:val="00A22C4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FF1"/>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6A7"/>
    <w:rsid w:val="00A52EB0"/>
    <w:rsid w:val="00A53479"/>
    <w:rsid w:val="00A536E0"/>
    <w:rsid w:val="00A53E9B"/>
    <w:rsid w:val="00A54420"/>
    <w:rsid w:val="00A54C15"/>
    <w:rsid w:val="00A5549A"/>
    <w:rsid w:val="00A557B5"/>
    <w:rsid w:val="00A55947"/>
    <w:rsid w:val="00A55B7E"/>
    <w:rsid w:val="00A561E6"/>
    <w:rsid w:val="00A56402"/>
    <w:rsid w:val="00A56427"/>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E4"/>
    <w:rsid w:val="00A71C1C"/>
    <w:rsid w:val="00A71F83"/>
    <w:rsid w:val="00A7206C"/>
    <w:rsid w:val="00A720A9"/>
    <w:rsid w:val="00A7221B"/>
    <w:rsid w:val="00A72FA9"/>
    <w:rsid w:val="00A7321C"/>
    <w:rsid w:val="00A73354"/>
    <w:rsid w:val="00A73367"/>
    <w:rsid w:val="00A734D3"/>
    <w:rsid w:val="00A73659"/>
    <w:rsid w:val="00A73C25"/>
    <w:rsid w:val="00A747BE"/>
    <w:rsid w:val="00A74A08"/>
    <w:rsid w:val="00A75689"/>
    <w:rsid w:val="00A758E5"/>
    <w:rsid w:val="00A762EC"/>
    <w:rsid w:val="00A76C2A"/>
    <w:rsid w:val="00A7753F"/>
    <w:rsid w:val="00A803B5"/>
    <w:rsid w:val="00A80AC1"/>
    <w:rsid w:val="00A80B6B"/>
    <w:rsid w:val="00A80BFD"/>
    <w:rsid w:val="00A80D65"/>
    <w:rsid w:val="00A828EC"/>
    <w:rsid w:val="00A832D2"/>
    <w:rsid w:val="00A8342F"/>
    <w:rsid w:val="00A8365B"/>
    <w:rsid w:val="00A84193"/>
    <w:rsid w:val="00A847EE"/>
    <w:rsid w:val="00A84E50"/>
    <w:rsid w:val="00A855C5"/>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62A"/>
    <w:rsid w:val="00A97EB7"/>
    <w:rsid w:val="00AA0995"/>
    <w:rsid w:val="00AA0EA9"/>
    <w:rsid w:val="00AA22B5"/>
    <w:rsid w:val="00AA2339"/>
    <w:rsid w:val="00AA26BA"/>
    <w:rsid w:val="00AA2DAA"/>
    <w:rsid w:val="00AA314E"/>
    <w:rsid w:val="00AA3716"/>
    <w:rsid w:val="00AA3F5F"/>
    <w:rsid w:val="00AA4AF4"/>
    <w:rsid w:val="00AA6627"/>
    <w:rsid w:val="00AA71D9"/>
    <w:rsid w:val="00AB06E0"/>
    <w:rsid w:val="00AB0D21"/>
    <w:rsid w:val="00AB1077"/>
    <w:rsid w:val="00AB1365"/>
    <w:rsid w:val="00AB17A2"/>
    <w:rsid w:val="00AB195E"/>
    <w:rsid w:val="00AB1C4C"/>
    <w:rsid w:val="00AB2296"/>
    <w:rsid w:val="00AB2773"/>
    <w:rsid w:val="00AB2D3C"/>
    <w:rsid w:val="00AB2F34"/>
    <w:rsid w:val="00AB3332"/>
    <w:rsid w:val="00AB39CB"/>
    <w:rsid w:val="00AB4339"/>
    <w:rsid w:val="00AB4372"/>
    <w:rsid w:val="00AB4510"/>
    <w:rsid w:val="00AB4832"/>
    <w:rsid w:val="00AB540E"/>
    <w:rsid w:val="00AB554C"/>
    <w:rsid w:val="00AB5A31"/>
    <w:rsid w:val="00AB6368"/>
    <w:rsid w:val="00AB6450"/>
    <w:rsid w:val="00AB6FFA"/>
    <w:rsid w:val="00AB7015"/>
    <w:rsid w:val="00AB70BB"/>
    <w:rsid w:val="00AB75A9"/>
    <w:rsid w:val="00AB768F"/>
    <w:rsid w:val="00AB76A4"/>
    <w:rsid w:val="00AB7B23"/>
    <w:rsid w:val="00AC2648"/>
    <w:rsid w:val="00AC2806"/>
    <w:rsid w:val="00AC2A69"/>
    <w:rsid w:val="00AC30D5"/>
    <w:rsid w:val="00AC38D7"/>
    <w:rsid w:val="00AC4149"/>
    <w:rsid w:val="00AC41DA"/>
    <w:rsid w:val="00AC4FDC"/>
    <w:rsid w:val="00AC562D"/>
    <w:rsid w:val="00AC5694"/>
    <w:rsid w:val="00AC5B40"/>
    <w:rsid w:val="00AC61E2"/>
    <w:rsid w:val="00AC64A0"/>
    <w:rsid w:val="00AC6580"/>
    <w:rsid w:val="00AC67D9"/>
    <w:rsid w:val="00AC6D43"/>
    <w:rsid w:val="00AC73D4"/>
    <w:rsid w:val="00AC792A"/>
    <w:rsid w:val="00AC7C40"/>
    <w:rsid w:val="00AD0047"/>
    <w:rsid w:val="00AD0391"/>
    <w:rsid w:val="00AD060E"/>
    <w:rsid w:val="00AD14FE"/>
    <w:rsid w:val="00AD2254"/>
    <w:rsid w:val="00AD284B"/>
    <w:rsid w:val="00AD2B2F"/>
    <w:rsid w:val="00AD3B82"/>
    <w:rsid w:val="00AD3CAC"/>
    <w:rsid w:val="00AD405B"/>
    <w:rsid w:val="00AD4680"/>
    <w:rsid w:val="00AD48CE"/>
    <w:rsid w:val="00AD4991"/>
    <w:rsid w:val="00AD4E86"/>
    <w:rsid w:val="00AD4E95"/>
    <w:rsid w:val="00AD4F5F"/>
    <w:rsid w:val="00AD53AA"/>
    <w:rsid w:val="00AD563F"/>
    <w:rsid w:val="00AD5774"/>
    <w:rsid w:val="00AD5917"/>
    <w:rsid w:val="00AD5A41"/>
    <w:rsid w:val="00AD699C"/>
    <w:rsid w:val="00AD72E3"/>
    <w:rsid w:val="00AD762D"/>
    <w:rsid w:val="00AD7666"/>
    <w:rsid w:val="00AE0512"/>
    <w:rsid w:val="00AE051E"/>
    <w:rsid w:val="00AE0572"/>
    <w:rsid w:val="00AE08C8"/>
    <w:rsid w:val="00AE08D0"/>
    <w:rsid w:val="00AE0B4B"/>
    <w:rsid w:val="00AE17F5"/>
    <w:rsid w:val="00AE2477"/>
    <w:rsid w:val="00AE2517"/>
    <w:rsid w:val="00AE2F31"/>
    <w:rsid w:val="00AE33A4"/>
    <w:rsid w:val="00AE3638"/>
    <w:rsid w:val="00AE3C55"/>
    <w:rsid w:val="00AE3DFA"/>
    <w:rsid w:val="00AE422E"/>
    <w:rsid w:val="00AE4388"/>
    <w:rsid w:val="00AE5002"/>
    <w:rsid w:val="00AE5047"/>
    <w:rsid w:val="00AE5AA6"/>
    <w:rsid w:val="00AE6ACF"/>
    <w:rsid w:val="00AE703B"/>
    <w:rsid w:val="00AE74C6"/>
    <w:rsid w:val="00AE79E7"/>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494"/>
    <w:rsid w:val="00AF4E33"/>
    <w:rsid w:val="00AF5781"/>
    <w:rsid w:val="00AF689D"/>
    <w:rsid w:val="00AF76C1"/>
    <w:rsid w:val="00AF7897"/>
    <w:rsid w:val="00B003AC"/>
    <w:rsid w:val="00B00592"/>
    <w:rsid w:val="00B00878"/>
    <w:rsid w:val="00B01169"/>
    <w:rsid w:val="00B01B87"/>
    <w:rsid w:val="00B01FEB"/>
    <w:rsid w:val="00B027F4"/>
    <w:rsid w:val="00B02954"/>
    <w:rsid w:val="00B04625"/>
    <w:rsid w:val="00B055CA"/>
    <w:rsid w:val="00B055D4"/>
    <w:rsid w:val="00B05AE2"/>
    <w:rsid w:val="00B0636E"/>
    <w:rsid w:val="00B06E4A"/>
    <w:rsid w:val="00B07146"/>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676"/>
    <w:rsid w:val="00B139B7"/>
    <w:rsid w:val="00B14130"/>
    <w:rsid w:val="00B155EA"/>
    <w:rsid w:val="00B15965"/>
    <w:rsid w:val="00B1618F"/>
    <w:rsid w:val="00B16935"/>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B4"/>
    <w:rsid w:val="00B32097"/>
    <w:rsid w:val="00B324DF"/>
    <w:rsid w:val="00B32CE0"/>
    <w:rsid w:val="00B33200"/>
    <w:rsid w:val="00B34C9A"/>
    <w:rsid w:val="00B34EC0"/>
    <w:rsid w:val="00B35016"/>
    <w:rsid w:val="00B355DC"/>
    <w:rsid w:val="00B358B1"/>
    <w:rsid w:val="00B363C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DE3"/>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3F53"/>
    <w:rsid w:val="00B543CD"/>
    <w:rsid w:val="00B547DA"/>
    <w:rsid w:val="00B54EA8"/>
    <w:rsid w:val="00B55564"/>
    <w:rsid w:val="00B5675D"/>
    <w:rsid w:val="00B56832"/>
    <w:rsid w:val="00B56932"/>
    <w:rsid w:val="00B56972"/>
    <w:rsid w:val="00B56F61"/>
    <w:rsid w:val="00B5764D"/>
    <w:rsid w:val="00B576FF"/>
    <w:rsid w:val="00B57915"/>
    <w:rsid w:val="00B57E71"/>
    <w:rsid w:val="00B60785"/>
    <w:rsid w:val="00B607FE"/>
    <w:rsid w:val="00B61671"/>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159"/>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EAD"/>
    <w:rsid w:val="00B7619E"/>
    <w:rsid w:val="00B767A3"/>
    <w:rsid w:val="00B76DA2"/>
    <w:rsid w:val="00B76F4B"/>
    <w:rsid w:val="00B76FAF"/>
    <w:rsid w:val="00B7753B"/>
    <w:rsid w:val="00B77735"/>
    <w:rsid w:val="00B8001E"/>
    <w:rsid w:val="00B80ADB"/>
    <w:rsid w:val="00B80B20"/>
    <w:rsid w:val="00B80E09"/>
    <w:rsid w:val="00B80ED7"/>
    <w:rsid w:val="00B81ADB"/>
    <w:rsid w:val="00B81C0B"/>
    <w:rsid w:val="00B81C43"/>
    <w:rsid w:val="00B81EAB"/>
    <w:rsid w:val="00B81FBD"/>
    <w:rsid w:val="00B82E20"/>
    <w:rsid w:val="00B82F81"/>
    <w:rsid w:val="00B8306A"/>
    <w:rsid w:val="00B84153"/>
    <w:rsid w:val="00B84228"/>
    <w:rsid w:val="00B842F9"/>
    <w:rsid w:val="00B846CD"/>
    <w:rsid w:val="00B847A1"/>
    <w:rsid w:val="00B84923"/>
    <w:rsid w:val="00B85271"/>
    <w:rsid w:val="00B8564A"/>
    <w:rsid w:val="00B861B3"/>
    <w:rsid w:val="00B86276"/>
    <w:rsid w:val="00B90037"/>
    <w:rsid w:val="00B900EE"/>
    <w:rsid w:val="00B906F7"/>
    <w:rsid w:val="00B90A61"/>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086"/>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236"/>
    <w:rsid w:val="00BB0914"/>
    <w:rsid w:val="00BB0CF4"/>
    <w:rsid w:val="00BB1144"/>
    <w:rsid w:val="00BB1FA7"/>
    <w:rsid w:val="00BB27A8"/>
    <w:rsid w:val="00BB2EE3"/>
    <w:rsid w:val="00BB32D4"/>
    <w:rsid w:val="00BB3DF7"/>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0D7"/>
    <w:rsid w:val="00BD7A7D"/>
    <w:rsid w:val="00BE0CD0"/>
    <w:rsid w:val="00BE0FD2"/>
    <w:rsid w:val="00BE15C4"/>
    <w:rsid w:val="00BE19CF"/>
    <w:rsid w:val="00BE1A23"/>
    <w:rsid w:val="00BE2B95"/>
    <w:rsid w:val="00BE2E9F"/>
    <w:rsid w:val="00BE2FDF"/>
    <w:rsid w:val="00BE3089"/>
    <w:rsid w:val="00BE30D1"/>
    <w:rsid w:val="00BE3635"/>
    <w:rsid w:val="00BE3C62"/>
    <w:rsid w:val="00BE4220"/>
    <w:rsid w:val="00BE4442"/>
    <w:rsid w:val="00BE447F"/>
    <w:rsid w:val="00BE4498"/>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944"/>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3FD"/>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241"/>
    <w:rsid w:val="00C2249A"/>
    <w:rsid w:val="00C232E9"/>
    <w:rsid w:val="00C23832"/>
    <w:rsid w:val="00C24CEE"/>
    <w:rsid w:val="00C25FBA"/>
    <w:rsid w:val="00C26478"/>
    <w:rsid w:val="00C26BF3"/>
    <w:rsid w:val="00C27205"/>
    <w:rsid w:val="00C2748C"/>
    <w:rsid w:val="00C31186"/>
    <w:rsid w:val="00C3140D"/>
    <w:rsid w:val="00C3204A"/>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B67"/>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24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0A8"/>
    <w:rsid w:val="00C64712"/>
    <w:rsid w:val="00C6489D"/>
    <w:rsid w:val="00C6498C"/>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4E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53"/>
    <w:rsid w:val="00C979AD"/>
    <w:rsid w:val="00CA042D"/>
    <w:rsid w:val="00CA18E9"/>
    <w:rsid w:val="00CA1A9E"/>
    <w:rsid w:val="00CA20A6"/>
    <w:rsid w:val="00CA26A2"/>
    <w:rsid w:val="00CA2F34"/>
    <w:rsid w:val="00CA2F77"/>
    <w:rsid w:val="00CA3018"/>
    <w:rsid w:val="00CA405E"/>
    <w:rsid w:val="00CA475A"/>
    <w:rsid w:val="00CA4BA8"/>
    <w:rsid w:val="00CA554D"/>
    <w:rsid w:val="00CA6338"/>
    <w:rsid w:val="00CA6424"/>
    <w:rsid w:val="00CA661A"/>
    <w:rsid w:val="00CA68F6"/>
    <w:rsid w:val="00CA695B"/>
    <w:rsid w:val="00CA7465"/>
    <w:rsid w:val="00CA7CA4"/>
    <w:rsid w:val="00CA7CDB"/>
    <w:rsid w:val="00CB0063"/>
    <w:rsid w:val="00CB0330"/>
    <w:rsid w:val="00CB0D29"/>
    <w:rsid w:val="00CB19BD"/>
    <w:rsid w:val="00CB271E"/>
    <w:rsid w:val="00CB3239"/>
    <w:rsid w:val="00CB3832"/>
    <w:rsid w:val="00CB3968"/>
    <w:rsid w:val="00CB3C53"/>
    <w:rsid w:val="00CB41DE"/>
    <w:rsid w:val="00CB46DD"/>
    <w:rsid w:val="00CB4889"/>
    <w:rsid w:val="00CB4F93"/>
    <w:rsid w:val="00CB56E3"/>
    <w:rsid w:val="00CB57EA"/>
    <w:rsid w:val="00CB58FD"/>
    <w:rsid w:val="00CB6246"/>
    <w:rsid w:val="00CB6DDE"/>
    <w:rsid w:val="00CB6ED0"/>
    <w:rsid w:val="00CB73D9"/>
    <w:rsid w:val="00CB7C32"/>
    <w:rsid w:val="00CC09D2"/>
    <w:rsid w:val="00CC0C1D"/>
    <w:rsid w:val="00CC1A14"/>
    <w:rsid w:val="00CC1D30"/>
    <w:rsid w:val="00CC1D99"/>
    <w:rsid w:val="00CC1F5A"/>
    <w:rsid w:val="00CC2632"/>
    <w:rsid w:val="00CC2C67"/>
    <w:rsid w:val="00CC3851"/>
    <w:rsid w:val="00CC3BC7"/>
    <w:rsid w:val="00CC3F4C"/>
    <w:rsid w:val="00CC49F8"/>
    <w:rsid w:val="00CC5026"/>
    <w:rsid w:val="00CC58B1"/>
    <w:rsid w:val="00CC5B44"/>
    <w:rsid w:val="00CC6223"/>
    <w:rsid w:val="00CC67C6"/>
    <w:rsid w:val="00CC693B"/>
    <w:rsid w:val="00CC69C7"/>
    <w:rsid w:val="00CC6AD0"/>
    <w:rsid w:val="00CC7C23"/>
    <w:rsid w:val="00CC7FF5"/>
    <w:rsid w:val="00CD035C"/>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3DC2"/>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0AF"/>
    <w:rsid w:val="00CE52B2"/>
    <w:rsid w:val="00CE5517"/>
    <w:rsid w:val="00CE5F67"/>
    <w:rsid w:val="00CF0234"/>
    <w:rsid w:val="00CF0CEC"/>
    <w:rsid w:val="00CF0F9D"/>
    <w:rsid w:val="00CF120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521"/>
    <w:rsid w:val="00CF7E02"/>
    <w:rsid w:val="00D00054"/>
    <w:rsid w:val="00D00481"/>
    <w:rsid w:val="00D0060A"/>
    <w:rsid w:val="00D008D1"/>
    <w:rsid w:val="00D01107"/>
    <w:rsid w:val="00D018A6"/>
    <w:rsid w:val="00D01B54"/>
    <w:rsid w:val="00D02353"/>
    <w:rsid w:val="00D02962"/>
    <w:rsid w:val="00D033D5"/>
    <w:rsid w:val="00D03554"/>
    <w:rsid w:val="00D03A98"/>
    <w:rsid w:val="00D03B91"/>
    <w:rsid w:val="00D03C58"/>
    <w:rsid w:val="00D03D96"/>
    <w:rsid w:val="00D040A6"/>
    <w:rsid w:val="00D04D58"/>
    <w:rsid w:val="00D0510E"/>
    <w:rsid w:val="00D05369"/>
    <w:rsid w:val="00D05B9D"/>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21C"/>
    <w:rsid w:val="00D1589D"/>
    <w:rsid w:val="00D162AE"/>
    <w:rsid w:val="00D165D3"/>
    <w:rsid w:val="00D1660B"/>
    <w:rsid w:val="00D16AF1"/>
    <w:rsid w:val="00D172F0"/>
    <w:rsid w:val="00D17A1C"/>
    <w:rsid w:val="00D17D24"/>
    <w:rsid w:val="00D17FA7"/>
    <w:rsid w:val="00D207E5"/>
    <w:rsid w:val="00D207FB"/>
    <w:rsid w:val="00D21191"/>
    <w:rsid w:val="00D21DC9"/>
    <w:rsid w:val="00D21E4E"/>
    <w:rsid w:val="00D224F6"/>
    <w:rsid w:val="00D2254B"/>
    <w:rsid w:val="00D225B4"/>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0D4"/>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2F32"/>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C3"/>
    <w:rsid w:val="00D51856"/>
    <w:rsid w:val="00D5198E"/>
    <w:rsid w:val="00D526A8"/>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CA4"/>
    <w:rsid w:val="00D71FCC"/>
    <w:rsid w:val="00D7217E"/>
    <w:rsid w:val="00D7279B"/>
    <w:rsid w:val="00D72C46"/>
    <w:rsid w:val="00D73C86"/>
    <w:rsid w:val="00D74016"/>
    <w:rsid w:val="00D75664"/>
    <w:rsid w:val="00D76DCF"/>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078"/>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EB"/>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838"/>
    <w:rsid w:val="00DA70C1"/>
    <w:rsid w:val="00DA70FB"/>
    <w:rsid w:val="00DA7273"/>
    <w:rsid w:val="00DA72CB"/>
    <w:rsid w:val="00DA739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2FF5"/>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955"/>
    <w:rsid w:val="00DD1B23"/>
    <w:rsid w:val="00DD1F8B"/>
    <w:rsid w:val="00DD210D"/>
    <w:rsid w:val="00DD225F"/>
    <w:rsid w:val="00DD2756"/>
    <w:rsid w:val="00DD27D2"/>
    <w:rsid w:val="00DD28A8"/>
    <w:rsid w:val="00DD2991"/>
    <w:rsid w:val="00DD29B0"/>
    <w:rsid w:val="00DD34A1"/>
    <w:rsid w:val="00DD3DC9"/>
    <w:rsid w:val="00DD4107"/>
    <w:rsid w:val="00DD430C"/>
    <w:rsid w:val="00DD45CF"/>
    <w:rsid w:val="00DD46B2"/>
    <w:rsid w:val="00DD4CFE"/>
    <w:rsid w:val="00DD4E58"/>
    <w:rsid w:val="00DD52E2"/>
    <w:rsid w:val="00DD5401"/>
    <w:rsid w:val="00DD5426"/>
    <w:rsid w:val="00DD54D2"/>
    <w:rsid w:val="00DD59B7"/>
    <w:rsid w:val="00DD61FC"/>
    <w:rsid w:val="00DD7000"/>
    <w:rsid w:val="00DD785D"/>
    <w:rsid w:val="00DE0271"/>
    <w:rsid w:val="00DE068F"/>
    <w:rsid w:val="00DE09EA"/>
    <w:rsid w:val="00DE0A1A"/>
    <w:rsid w:val="00DE0B5E"/>
    <w:rsid w:val="00DE0BC5"/>
    <w:rsid w:val="00DE114C"/>
    <w:rsid w:val="00DE1198"/>
    <w:rsid w:val="00DE1810"/>
    <w:rsid w:val="00DE1DA7"/>
    <w:rsid w:val="00DE1F10"/>
    <w:rsid w:val="00DE2048"/>
    <w:rsid w:val="00DE208E"/>
    <w:rsid w:val="00DE337C"/>
    <w:rsid w:val="00DE3453"/>
    <w:rsid w:val="00DE3A34"/>
    <w:rsid w:val="00DE3A35"/>
    <w:rsid w:val="00DE3EB5"/>
    <w:rsid w:val="00DE4006"/>
    <w:rsid w:val="00DE45A1"/>
    <w:rsid w:val="00DE4741"/>
    <w:rsid w:val="00DE4C6C"/>
    <w:rsid w:val="00DE4EA6"/>
    <w:rsid w:val="00DE5559"/>
    <w:rsid w:val="00DE576B"/>
    <w:rsid w:val="00DE5D0B"/>
    <w:rsid w:val="00DE5F73"/>
    <w:rsid w:val="00DE667E"/>
    <w:rsid w:val="00DE668A"/>
    <w:rsid w:val="00DE6929"/>
    <w:rsid w:val="00DE699D"/>
    <w:rsid w:val="00DE6AE7"/>
    <w:rsid w:val="00DE75D0"/>
    <w:rsid w:val="00DE7B3E"/>
    <w:rsid w:val="00DE7E8E"/>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624"/>
    <w:rsid w:val="00E0113D"/>
    <w:rsid w:val="00E01DF8"/>
    <w:rsid w:val="00E0261B"/>
    <w:rsid w:val="00E02A57"/>
    <w:rsid w:val="00E0335E"/>
    <w:rsid w:val="00E037B1"/>
    <w:rsid w:val="00E04125"/>
    <w:rsid w:val="00E04210"/>
    <w:rsid w:val="00E043B7"/>
    <w:rsid w:val="00E06AA0"/>
    <w:rsid w:val="00E06E69"/>
    <w:rsid w:val="00E0757D"/>
    <w:rsid w:val="00E075BC"/>
    <w:rsid w:val="00E0767F"/>
    <w:rsid w:val="00E0792F"/>
    <w:rsid w:val="00E101BB"/>
    <w:rsid w:val="00E106E8"/>
    <w:rsid w:val="00E1090B"/>
    <w:rsid w:val="00E11D73"/>
    <w:rsid w:val="00E128F6"/>
    <w:rsid w:val="00E135CF"/>
    <w:rsid w:val="00E1585B"/>
    <w:rsid w:val="00E15F71"/>
    <w:rsid w:val="00E1605F"/>
    <w:rsid w:val="00E16529"/>
    <w:rsid w:val="00E167E2"/>
    <w:rsid w:val="00E168BA"/>
    <w:rsid w:val="00E16AAC"/>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17"/>
    <w:rsid w:val="00E25C0A"/>
    <w:rsid w:val="00E26014"/>
    <w:rsid w:val="00E26CB0"/>
    <w:rsid w:val="00E273C8"/>
    <w:rsid w:val="00E27B64"/>
    <w:rsid w:val="00E27E7E"/>
    <w:rsid w:val="00E305B9"/>
    <w:rsid w:val="00E3412D"/>
    <w:rsid w:val="00E348D9"/>
    <w:rsid w:val="00E34A25"/>
    <w:rsid w:val="00E35949"/>
    <w:rsid w:val="00E35B1B"/>
    <w:rsid w:val="00E35D8F"/>
    <w:rsid w:val="00E35EC2"/>
    <w:rsid w:val="00E369AB"/>
    <w:rsid w:val="00E37653"/>
    <w:rsid w:val="00E378A1"/>
    <w:rsid w:val="00E41291"/>
    <w:rsid w:val="00E41454"/>
    <w:rsid w:val="00E4182E"/>
    <w:rsid w:val="00E41B39"/>
    <w:rsid w:val="00E4210C"/>
    <w:rsid w:val="00E421D4"/>
    <w:rsid w:val="00E4229E"/>
    <w:rsid w:val="00E42D3C"/>
    <w:rsid w:val="00E4333A"/>
    <w:rsid w:val="00E43916"/>
    <w:rsid w:val="00E43AAA"/>
    <w:rsid w:val="00E43CD5"/>
    <w:rsid w:val="00E448E8"/>
    <w:rsid w:val="00E4581A"/>
    <w:rsid w:val="00E45C92"/>
    <w:rsid w:val="00E46CCD"/>
    <w:rsid w:val="00E473A4"/>
    <w:rsid w:val="00E47529"/>
    <w:rsid w:val="00E479AB"/>
    <w:rsid w:val="00E5011B"/>
    <w:rsid w:val="00E510DC"/>
    <w:rsid w:val="00E51668"/>
    <w:rsid w:val="00E51B3E"/>
    <w:rsid w:val="00E51DF2"/>
    <w:rsid w:val="00E51E91"/>
    <w:rsid w:val="00E51F5A"/>
    <w:rsid w:val="00E5281C"/>
    <w:rsid w:val="00E53371"/>
    <w:rsid w:val="00E5488E"/>
    <w:rsid w:val="00E557B9"/>
    <w:rsid w:val="00E5588E"/>
    <w:rsid w:val="00E55E9A"/>
    <w:rsid w:val="00E5652D"/>
    <w:rsid w:val="00E56941"/>
    <w:rsid w:val="00E56EA4"/>
    <w:rsid w:val="00E57F90"/>
    <w:rsid w:val="00E60027"/>
    <w:rsid w:val="00E60356"/>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36A"/>
    <w:rsid w:val="00E745AA"/>
    <w:rsid w:val="00E74D7C"/>
    <w:rsid w:val="00E7521B"/>
    <w:rsid w:val="00E75289"/>
    <w:rsid w:val="00E7536D"/>
    <w:rsid w:val="00E75658"/>
    <w:rsid w:val="00E75900"/>
    <w:rsid w:val="00E75BD6"/>
    <w:rsid w:val="00E76281"/>
    <w:rsid w:val="00E762E0"/>
    <w:rsid w:val="00E7681C"/>
    <w:rsid w:val="00E76CF1"/>
    <w:rsid w:val="00E7753F"/>
    <w:rsid w:val="00E77948"/>
    <w:rsid w:val="00E77E7F"/>
    <w:rsid w:val="00E77EB6"/>
    <w:rsid w:val="00E77EC5"/>
    <w:rsid w:val="00E8008F"/>
    <w:rsid w:val="00E800F0"/>
    <w:rsid w:val="00E80389"/>
    <w:rsid w:val="00E806B6"/>
    <w:rsid w:val="00E806EA"/>
    <w:rsid w:val="00E8123A"/>
    <w:rsid w:val="00E8206C"/>
    <w:rsid w:val="00E82336"/>
    <w:rsid w:val="00E825DA"/>
    <w:rsid w:val="00E82826"/>
    <w:rsid w:val="00E82CCD"/>
    <w:rsid w:val="00E82F76"/>
    <w:rsid w:val="00E83AB1"/>
    <w:rsid w:val="00E840DF"/>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510"/>
    <w:rsid w:val="00E95984"/>
    <w:rsid w:val="00E95BA6"/>
    <w:rsid w:val="00E9653B"/>
    <w:rsid w:val="00E967E1"/>
    <w:rsid w:val="00E97454"/>
    <w:rsid w:val="00E97896"/>
    <w:rsid w:val="00EA0908"/>
    <w:rsid w:val="00EA0972"/>
    <w:rsid w:val="00EA0DCC"/>
    <w:rsid w:val="00EA168E"/>
    <w:rsid w:val="00EA1DCF"/>
    <w:rsid w:val="00EA2744"/>
    <w:rsid w:val="00EA31C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65"/>
    <w:rsid w:val="00EB4E97"/>
    <w:rsid w:val="00EB56F8"/>
    <w:rsid w:val="00EB5BEE"/>
    <w:rsid w:val="00EB5D85"/>
    <w:rsid w:val="00EB5EBE"/>
    <w:rsid w:val="00EB656A"/>
    <w:rsid w:val="00EB6BBB"/>
    <w:rsid w:val="00EB7514"/>
    <w:rsid w:val="00EB76A1"/>
    <w:rsid w:val="00EB7E64"/>
    <w:rsid w:val="00EC054D"/>
    <w:rsid w:val="00EC0D45"/>
    <w:rsid w:val="00EC0FA2"/>
    <w:rsid w:val="00EC1412"/>
    <w:rsid w:val="00EC19D6"/>
    <w:rsid w:val="00EC1ECA"/>
    <w:rsid w:val="00EC205E"/>
    <w:rsid w:val="00EC2249"/>
    <w:rsid w:val="00EC2519"/>
    <w:rsid w:val="00EC2B39"/>
    <w:rsid w:val="00EC30D0"/>
    <w:rsid w:val="00EC37E2"/>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7B1"/>
    <w:rsid w:val="00ED5DB1"/>
    <w:rsid w:val="00ED60CC"/>
    <w:rsid w:val="00ED70E1"/>
    <w:rsid w:val="00ED738A"/>
    <w:rsid w:val="00ED791A"/>
    <w:rsid w:val="00EE0FA0"/>
    <w:rsid w:val="00EE10B5"/>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7A"/>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BBE"/>
    <w:rsid w:val="00EF522A"/>
    <w:rsid w:val="00EF56B8"/>
    <w:rsid w:val="00EF58AC"/>
    <w:rsid w:val="00EF5B40"/>
    <w:rsid w:val="00EF618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D7D"/>
    <w:rsid w:val="00F03017"/>
    <w:rsid w:val="00F033CD"/>
    <w:rsid w:val="00F0388C"/>
    <w:rsid w:val="00F03A40"/>
    <w:rsid w:val="00F0428E"/>
    <w:rsid w:val="00F04C33"/>
    <w:rsid w:val="00F05969"/>
    <w:rsid w:val="00F0604E"/>
    <w:rsid w:val="00F069DC"/>
    <w:rsid w:val="00F06CCA"/>
    <w:rsid w:val="00F10741"/>
    <w:rsid w:val="00F10767"/>
    <w:rsid w:val="00F10B67"/>
    <w:rsid w:val="00F10B9A"/>
    <w:rsid w:val="00F1112A"/>
    <w:rsid w:val="00F111BD"/>
    <w:rsid w:val="00F11400"/>
    <w:rsid w:val="00F11F11"/>
    <w:rsid w:val="00F127D8"/>
    <w:rsid w:val="00F12D71"/>
    <w:rsid w:val="00F12E3C"/>
    <w:rsid w:val="00F13670"/>
    <w:rsid w:val="00F13B22"/>
    <w:rsid w:val="00F15668"/>
    <w:rsid w:val="00F165A0"/>
    <w:rsid w:val="00F16902"/>
    <w:rsid w:val="00F16E7C"/>
    <w:rsid w:val="00F17A26"/>
    <w:rsid w:val="00F17B0D"/>
    <w:rsid w:val="00F2022D"/>
    <w:rsid w:val="00F20895"/>
    <w:rsid w:val="00F21968"/>
    <w:rsid w:val="00F219BD"/>
    <w:rsid w:val="00F21B45"/>
    <w:rsid w:val="00F22332"/>
    <w:rsid w:val="00F22B79"/>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6BF"/>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0FA"/>
    <w:rsid w:val="00F635B0"/>
    <w:rsid w:val="00F64437"/>
    <w:rsid w:val="00F654CE"/>
    <w:rsid w:val="00F657E8"/>
    <w:rsid w:val="00F65B5B"/>
    <w:rsid w:val="00F65D9D"/>
    <w:rsid w:val="00F66295"/>
    <w:rsid w:val="00F66398"/>
    <w:rsid w:val="00F663C1"/>
    <w:rsid w:val="00F66C39"/>
    <w:rsid w:val="00F6751E"/>
    <w:rsid w:val="00F675C2"/>
    <w:rsid w:val="00F6764D"/>
    <w:rsid w:val="00F676D5"/>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BFC"/>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DEE"/>
    <w:rsid w:val="00F82F8A"/>
    <w:rsid w:val="00F834B8"/>
    <w:rsid w:val="00F83AE1"/>
    <w:rsid w:val="00F83E15"/>
    <w:rsid w:val="00F84087"/>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97F38"/>
    <w:rsid w:val="00FA06C5"/>
    <w:rsid w:val="00FA0F3A"/>
    <w:rsid w:val="00FA141E"/>
    <w:rsid w:val="00FA1B58"/>
    <w:rsid w:val="00FA1EDD"/>
    <w:rsid w:val="00FA25C3"/>
    <w:rsid w:val="00FA273F"/>
    <w:rsid w:val="00FA2903"/>
    <w:rsid w:val="00FA33EF"/>
    <w:rsid w:val="00FA355D"/>
    <w:rsid w:val="00FA4D50"/>
    <w:rsid w:val="00FA4F46"/>
    <w:rsid w:val="00FA6390"/>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4F37"/>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399"/>
    <w:rsid w:val="00FC58A2"/>
    <w:rsid w:val="00FC635C"/>
    <w:rsid w:val="00FC67CF"/>
    <w:rsid w:val="00FC6A31"/>
    <w:rsid w:val="00FC7149"/>
    <w:rsid w:val="00FC743B"/>
    <w:rsid w:val="00FC7455"/>
    <w:rsid w:val="00FD0963"/>
    <w:rsid w:val="00FD1B32"/>
    <w:rsid w:val="00FD270F"/>
    <w:rsid w:val="00FD31E6"/>
    <w:rsid w:val="00FD3690"/>
    <w:rsid w:val="00FD378C"/>
    <w:rsid w:val="00FD46C1"/>
    <w:rsid w:val="00FD578E"/>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5F3"/>
    <w:rsid w:val="00FF1799"/>
    <w:rsid w:val="00FF17CF"/>
    <w:rsid w:val="00FF1B88"/>
    <w:rsid w:val="00FF1D74"/>
    <w:rsid w:val="00FF21FE"/>
    <w:rsid w:val="00FF297C"/>
    <w:rsid w:val="00FF2F0B"/>
    <w:rsid w:val="00FF3D84"/>
    <w:rsid w:val="00FF3FC5"/>
    <w:rsid w:val="00FF42BA"/>
    <w:rsid w:val="00FF5380"/>
    <w:rsid w:val="00FF53B7"/>
    <w:rsid w:val="00FF55E7"/>
    <w:rsid w:val="00FF57FE"/>
    <w:rsid w:val="00FF60C8"/>
    <w:rsid w:val="00FF6B64"/>
    <w:rsid w:val="00FF6CB7"/>
    <w:rsid w:val="00FF6FDF"/>
    <w:rsid w:val="00FF74C0"/>
    <w:rsid w:val="00FF7912"/>
    <w:rsid w:val="00FF7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DC6"/>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paragraph">
    <w:name w:val="paragraph"/>
    <w:basedOn w:val="Normal"/>
    <w:rsid w:val="007118D1"/>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7118D1"/>
  </w:style>
  <w:style w:type="character" w:customStyle="1" w:styleId="tabchar">
    <w:name w:val="tabchar"/>
    <w:basedOn w:val="DefaultParagraphFont"/>
    <w:rsid w:val="007118D1"/>
  </w:style>
  <w:style w:type="character" w:customStyle="1" w:styleId="eop">
    <w:name w:val="eop"/>
    <w:basedOn w:val="DefaultParagraphFont"/>
    <w:rsid w:val="007118D1"/>
  </w:style>
  <w:style w:type="character" w:customStyle="1" w:styleId="wacimagecontainer">
    <w:name w:val="wacimagecontainer"/>
    <w:basedOn w:val="DefaultParagraphFont"/>
    <w:rsid w:val="00EB7E64"/>
  </w:style>
  <w:style w:type="paragraph" w:customStyle="1" w:styleId="ECCParagraph">
    <w:name w:val="ECC Paragraph"/>
    <w:basedOn w:val="Normal"/>
    <w:uiPriority w:val="99"/>
    <w:rsid w:val="000C056B"/>
    <w:pPr>
      <w:spacing w:before="240" w:after="60"/>
    </w:pPr>
    <w:rPr>
      <w:rFonts w:ascii="Arial" w:eastAsia="Times New Roman" w:hAnsi="Arial"/>
      <w:szCs w:val="24"/>
    </w:rPr>
  </w:style>
  <w:style w:type="paragraph" w:customStyle="1" w:styleId="ECCAnnex-heading1">
    <w:name w:val="ECC Annex - heading1"/>
    <w:basedOn w:val="Heading1"/>
    <w:next w:val="ECCParagraph"/>
    <w:rsid w:val="000C056B"/>
    <w:pPr>
      <w:keepLines w:val="0"/>
      <w:pageBreakBefore/>
      <w:numPr>
        <w:numId w:val="17"/>
      </w:numPr>
      <w:tabs>
        <w:tab w:val="num" w:pos="360"/>
      </w:tabs>
      <w:spacing w:before="400" w:after="240"/>
      <w:ind w:left="0"/>
    </w:pPr>
    <w:rPr>
      <w:rFonts w:eastAsia="Times New Roman" w:cs="Arial"/>
      <w:b/>
      <w:bCs/>
      <w:caps/>
      <w:color w:val="D2232A"/>
      <w:kern w:val="32"/>
      <w:sz w:val="20"/>
      <w:szCs w:val="32"/>
    </w:rPr>
  </w:style>
  <w:style w:type="paragraph" w:customStyle="1" w:styleId="ECCAnnexheading2">
    <w:name w:val="ECC Annex heading2"/>
    <w:basedOn w:val="Normal"/>
    <w:next w:val="ECCParagraph"/>
    <w:rsid w:val="000C056B"/>
    <w:pPr>
      <w:numPr>
        <w:ilvl w:val="1"/>
        <w:numId w:val="17"/>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0C056B"/>
    <w:pPr>
      <w:numPr>
        <w:ilvl w:val="2"/>
        <w:numId w:val="17"/>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0C056B"/>
    <w:pPr>
      <w:numPr>
        <w:ilvl w:val="3"/>
        <w:numId w:val="17"/>
      </w:numPr>
      <w:overflowPunct w:val="0"/>
      <w:autoSpaceDE w:val="0"/>
      <w:autoSpaceDN w:val="0"/>
      <w:adjustRightInd w:val="0"/>
      <w:spacing w:before="360" w:after="120"/>
      <w:jc w:val="left"/>
    </w:pPr>
    <w:rPr>
      <w:rFonts w:ascii="Arial" w:eastAsia="Times New Roman" w:hAnsi="Arial"/>
      <w:i/>
      <w:color w:val="D2232A"/>
      <w:szCs w:val="24"/>
      <w:lang w:val="en-US"/>
    </w:rPr>
  </w:style>
  <w:style w:type="character" w:customStyle="1" w:styleId="ui-provider">
    <w:name w:val="ui-provider"/>
    <w:basedOn w:val="DefaultParagraphFont"/>
    <w:rsid w:val="00DE3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02863">
      <w:bodyDiv w:val="1"/>
      <w:marLeft w:val="0"/>
      <w:marRight w:val="0"/>
      <w:marTop w:val="0"/>
      <w:marBottom w:val="0"/>
      <w:divBdr>
        <w:top w:val="none" w:sz="0" w:space="0" w:color="auto"/>
        <w:left w:val="none" w:sz="0" w:space="0" w:color="auto"/>
        <w:bottom w:val="none" w:sz="0" w:space="0" w:color="auto"/>
        <w:right w:val="none" w:sz="0" w:space="0" w:color="auto"/>
      </w:divBdr>
    </w:div>
    <w:div w:id="263853859">
      <w:bodyDiv w:val="1"/>
      <w:marLeft w:val="0"/>
      <w:marRight w:val="0"/>
      <w:marTop w:val="0"/>
      <w:marBottom w:val="0"/>
      <w:divBdr>
        <w:top w:val="none" w:sz="0" w:space="0" w:color="auto"/>
        <w:left w:val="none" w:sz="0" w:space="0" w:color="auto"/>
        <w:bottom w:val="none" w:sz="0" w:space="0" w:color="auto"/>
        <w:right w:val="none" w:sz="0" w:space="0" w:color="auto"/>
      </w:divBdr>
    </w:div>
    <w:div w:id="278530230">
      <w:bodyDiv w:val="1"/>
      <w:marLeft w:val="0"/>
      <w:marRight w:val="0"/>
      <w:marTop w:val="0"/>
      <w:marBottom w:val="0"/>
      <w:divBdr>
        <w:top w:val="none" w:sz="0" w:space="0" w:color="auto"/>
        <w:left w:val="none" w:sz="0" w:space="0" w:color="auto"/>
        <w:bottom w:val="none" w:sz="0" w:space="0" w:color="auto"/>
        <w:right w:val="none" w:sz="0" w:space="0" w:color="auto"/>
      </w:divBdr>
      <w:divsChild>
        <w:div w:id="1961372401">
          <w:marLeft w:val="216"/>
          <w:marRight w:val="0"/>
          <w:marTop w:val="240"/>
          <w:marBottom w:val="0"/>
          <w:divBdr>
            <w:top w:val="none" w:sz="0" w:space="0" w:color="auto"/>
            <w:left w:val="none" w:sz="0" w:space="0" w:color="auto"/>
            <w:bottom w:val="none" w:sz="0" w:space="0" w:color="auto"/>
            <w:right w:val="none" w:sz="0" w:space="0" w:color="auto"/>
          </w:divBdr>
        </w:div>
        <w:div w:id="673727763">
          <w:marLeft w:val="562"/>
          <w:marRight w:val="0"/>
          <w:marTop w:val="0"/>
          <w:marBottom w:val="0"/>
          <w:divBdr>
            <w:top w:val="none" w:sz="0" w:space="0" w:color="auto"/>
            <w:left w:val="none" w:sz="0" w:space="0" w:color="auto"/>
            <w:bottom w:val="none" w:sz="0" w:space="0" w:color="auto"/>
            <w:right w:val="none" w:sz="0" w:space="0" w:color="auto"/>
          </w:divBdr>
        </w:div>
        <w:div w:id="612901389">
          <w:marLeft w:val="562"/>
          <w:marRight w:val="0"/>
          <w:marTop w:val="0"/>
          <w:marBottom w:val="0"/>
          <w:divBdr>
            <w:top w:val="none" w:sz="0" w:space="0" w:color="auto"/>
            <w:left w:val="none" w:sz="0" w:space="0" w:color="auto"/>
            <w:bottom w:val="none" w:sz="0" w:space="0" w:color="auto"/>
            <w:right w:val="none" w:sz="0" w:space="0" w:color="auto"/>
          </w:divBdr>
        </w:div>
        <w:div w:id="458232357">
          <w:marLeft w:val="216"/>
          <w:marRight w:val="0"/>
          <w:marTop w:val="240"/>
          <w:marBottom w:val="0"/>
          <w:divBdr>
            <w:top w:val="none" w:sz="0" w:space="0" w:color="auto"/>
            <w:left w:val="none" w:sz="0" w:space="0" w:color="auto"/>
            <w:bottom w:val="none" w:sz="0" w:space="0" w:color="auto"/>
            <w:right w:val="none" w:sz="0" w:space="0" w:color="auto"/>
          </w:divBdr>
        </w:div>
        <w:div w:id="891961764">
          <w:marLeft w:val="562"/>
          <w:marRight w:val="0"/>
          <w:marTop w:val="0"/>
          <w:marBottom w:val="0"/>
          <w:divBdr>
            <w:top w:val="none" w:sz="0" w:space="0" w:color="auto"/>
            <w:left w:val="none" w:sz="0" w:space="0" w:color="auto"/>
            <w:bottom w:val="none" w:sz="0" w:space="0" w:color="auto"/>
            <w:right w:val="none" w:sz="0" w:space="0" w:color="auto"/>
          </w:divBdr>
        </w:div>
        <w:div w:id="1282499146">
          <w:marLeft w:val="562"/>
          <w:marRight w:val="0"/>
          <w:marTop w:val="0"/>
          <w:marBottom w:val="0"/>
          <w:divBdr>
            <w:top w:val="none" w:sz="0" w:space="0" w:color="auto"/>
            <w:left w:val="none" w:sz="0" w:space="0" w:color="auto"/>
            <w:bottom w:val="none" w:sz="0" w:space="0" w:color="auto"/>
            <w:right w:val="none" w:sz="0" w:space="0" w:color="auto"/>
          </w:divBdr>
        </w:div>
        <w:div w:id="79061126">
          <w:marLeft w:val="562"/>
          <w:marRight w:val="0"/>
          <w:marTop w:val="0"/>
          <w:marBottom w:val="0"/>
          <w:divBdr>
            <w:top w:val="none" w:sz="0" w:space="0" w:color="auto"/>
            <w:left w:val="none" w:sz="0" w:space="0" w:color="auto"/>
            <w:bottom w:val="none" w:sz="0" w:space="0" w:color="auto"/>
            <w:right w:val="none" w:sz="0" w:space="0" w:color="auto"/>
          </w:divBdr>
        </w:div>
        <w:div w:id="2027175075">
          <w:marLeft w:val="216"/>
          <w:marRight w:val="0"/>
          <w:marTop w:val="240"/>
          <w:marBottom w:val="0"/>
          <w:divBdr>
            <w:top w:val="none" w:sz="0" w:space="0" w:color="auto"/>
            <w:left w:val="none" w:sz="0" w:space="0" w:color="auto"/>
            <w:bottom w:val="none" w:sz="0" w:space="0" w:color="auto"/>
            <w:right w:val="none" w:sz="0" w:space="0" w:color="auto"/>
          </w:divBdr>
        </w:div>
        <w:div w:id="508177772">
          <w:marLeft w:val="216"/>
          <w:marRight w:val="0"/>
          <w:marTop w:val="24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2630776">
      <w:bodyDiv w:val="1"/>
      <w:marLeft w:val="0"/>
      <w:marRight w:val="0"/>
      <w:marTop w:val="0"/>
      <w:marBottom w:val="0"/>
      <w:divBdr>
        <w:top w:val="none" w:sz="0" w:space="0" w:color="auto"/>
        <w:left w:val="none" w:sz="0" w:space="0" w:color="auto"/>
        <w:bottom w:val="none" w:sz="0" w:space="0" w:color="auto"/>
        <w:right w:val="none" w:sz="0" w:space="0" w:color="auto"/>
      </w:divBdr>
    </w:div>
    <w:div w:id="442307462">
      <w:bodyDiv w:val="1"/>
      <w:marLeft w:val="0"/>
      <w:marRight w:val="0"/>
      <w:marTop w:val="0"/>
      <w:marBottom w:val="0"/>
      <w:divBdr>
        <w:top w:val="none" w:sz="0" w:space="0" w:color="auto"/>
        <w:left w:val="none" w:sz="0" w:space="0" w:color="auto"/>
        <w:bottom w:val="none" w:sz="0" w:space="0" w:color="auto"/>
        <w:right w:val="none" w:sz="0" w:space="0" w:color="auto"/>
      </w:divBdr>
      <w:divsChild>
        <w:div w:id="623577889">
          <w:marLeft w:val="0"/>
          <w:marRight w:val="0"/>
          <w:marTop w:val="0"/>
          <w:marBottom w:val="0"/>
          <w:divBdr>
            <w:top w:val="none" w:sz="0" w:space="0" w:color="auto"/>
            <w:left w:val="none" w:sz="0" w:space="0" w:color="auto"/>
            <w:bottom w:val="none" w:sz="0" w:space="0" w:color="auto"/>
            <w:right w:val="none" w:sz="0" w:space="0" w:color="auto"/>
          </w:divBdr>
        </w:div>
        <w:div w:id="1853294696">
          <w:marLeft w:val="0"/>
          <w:marRight w:val="0"/>
          <w:marTop w:val="0"/>
          <w:marBottom w:val="0"/>
          <w:divBdr>
            <w:top w:val="none" w:sz="0" w:space="0" w:color="auto"/>
            <w:left w:val="none" w:sz="0" w:space="0" w:color="auto"/>
            <w:bottom w:val="none" w:sz="0" w:space="0" w:color="auto"/>
            <w:right w:val="none" w:sz="0" w:space="0" w:color="auto"/>
          </w:divBdr>
        </w:div>
        <w:div w:id="2057657779">
          <w:marLeft w:val="0"/>
          <w:marRight w:val="0"/>
          <w:marTop w:val="0"/>
          <w:marBottom w:val="0"/>
          <w:divBdr>
            <w:top w:val="none" w:sz="0" w:space="0" w:color="auto"/>
            <w:left w:val="none" w:sz="0" w:space="0" w:color="auto"/>
            <w:bottom w:val="none" w:sz="0" w:space="0" w:color="auto"/>
            <w:right w:val="none" w:sz="0" w:space="0" w:color="auto"/>
          </w:divBdr>
        </w:div>
        <w:div w:id="855388950">
          <w:marLeft w:val="0"/>
          <w:marRight w:val="0"/>
          <w:marTop w:val="0"/>
          <w:marBottom w:val="0"/>
          <w:divBdr>
            <w:top w:val="none" w:sz="0" w:space="0" w:color="auto"/>
            <w:left w:val="none" w:sz="0" w:space="0" w:color="auto"/>
            <w:bottom w:val="none" w:sz="0" w:space="0" w:color="auto"/>
            <w:right w:val="none" w:sz="0" w:space="0" w:color="auto"/>
          </w:divBdr>
        </w:div>
        <w:div w:id="1552961546">
          <w:marLeft w:val="0"/>
          <w:marRight w:val="0"/>
          <w:marTop w:val="0"/>
          <w:marBottom w:val="0"/>
          <w:divBdr>
            <w:top w:val="none" w:sz="0" w:space="0" w:color="auto"/>
            <w:left w:val="none" w:sz="0" w:space="0" w:color="auto"/>
            <w:bottom w:val="none" w:sz="0" w:space="0" w:color="auto"/>
            <w:right w:val="none" w:sz="0" w:space="0" w:color="auto"/>
          </w:divBdr>
        </w:div>
        <w:div w:id="601500962">
          <w:marLeft w:val="0"/>
          <w:marRight w:val="0"/>
          <w:marTop w:val="0"/>
          <w:marBottom w:val="0"/>
          <w:divBdr>
            <w:top w:val="none" w:sz="0" w:space="0" w:color="auto"/>
            <w:left w:val="none" w:sz="0" w:space="0" w:color="auto"/>
            <w:bottom w:val="none" w:sz="0" w:space="0" w:color="auto"/>
            <w:right w:val="none" w:sz="0" w:space="0" w:color="auto"/>
          </w:divBdr>
        </w:div>
        <w:div w:id="30613454">
          <w:marLeft w:val="0"/>
          <w:marRight w:val="0"/>
          <w:marTop w:val="0"/>
          <w:marBottom w:val="0"/>
          <w:divBdr>
            <w:top w:val="none" w:sz="0" w:space="0" w:color="auto"/>
            <w:left w:val="none" w:sz="0" w:space="0" w:color="auto"/>
            <w:bottom w:val="none" w:sz="0" w:space="0" w:color="auto"/>
            <w:right w:val="none" w:sz="0" w:space="0" w:color="auto"/>
          </w:divBdr>
        </w:div>
        <w:div w:id="229580197">
          <w:marLeft w:val="0"/>
          <w:marRight w:val="0"/>
          <w:marTop w:val="0"/>
          <w:marBottom w:val="0"/>
          <w:divBdr>
            <w:top w:val="none" w:sz="0" w:space="0" w:color="auto"/>
            <w:left w:val="none" w:sz="0" w:space="0" w:color="auto"/>
            <w:bottom w:val="none" w:sz="0" w:space="0" w:color="auto"/>
            <w:right w:val="none" w:sz="0" w:space="0" w:color="auto"/>
          </w:divBdr>
          <w:divsChild>
            <w:div w:id="610861253">
              <w:marLeft w:val="-75"/>
              <w:marRight w:val="0"/>
              <w:marTop w:val="30"/>
              <w:marBottom w:val="30"/>
              <w:divBdr>
                <w:top w:val="none" w:sz="0" w:space="0" w:color="auto"/>
                <w:left w:val="none" w:sz="0" w:space="0" w:color="auto"/>
                <w:bottom w:val="none" w:sz="0" w:space="0" w:color="auto"/>
                <w:right w:val="none" w:sz="0" w:space="0" w:color="auto"/>
              </w:divBdr>
              <w:divsChild>
                <w:div w:id="1002855084">
                  <w:marLeft w:val="0"/>
                  <w:marRight w:val="0"/>
                  <w:marTop w:val="0"/>
                  <w:marBottom w:val="0"/>
                  <w:divBdr>
                    <w:top w:val="none" w:sz="0" w:space="0" w:color="auto"/>
                    <w:left w:val="none" w:sz="0" w:space="0" w:color="auto"/>
                    <w:bottom w:val="none" w:sz="0" w:space="0" w:color="auto"/>
                    <w:right w:val="none" w:sz="0" w:space="0" w:color="auto"/>
                  </w:divBdr>
                  <w:divsChild>
                    <w:div w:id="666712600">
                      <w:marLeft w:val="0"/>
                      <w:marRight w:val="0"/>
                      <w:marTop w:val="0"/>
                      <w:marBottom w:val="0"/>
                      <w:divBdr>
                        <w:top w:val="none" w:sz="0" w:space="0" w:color="auto"/>
                        <w:left w:val="none" w:sz="0" w:space="0" w:color="auto"/>
                        <w:bottom w:val="none" w:sz="0" w:space="0" w:color="auto"/>
                        <w:right w:val="none" w:sz="0" w:space="0" w:color="auto"/>
                      </w:divBdr>
                    </w:div>
                  </w:divsChild>
                </w:div>
                <w:div w:id="1308166046">
                  <w:marLeft w:val="0"/>
                  <w:marRight w:val="0"/>
                  <w:marTop w:val="0"/>
                  <w:marBottom w:val="0"/>
                  <w:divBdr>
                    <w:top w:val="none" w:sz="0" w:space="0" w:color="auto"/>
                    <w:left w:val="none" w:sz="0" w:space="0" w:color="auto"/>
                    <w:bottom w:val="none" w:sz="0" w:space="0" w:color="auto"/>
                    <w:right w:val="none" w:sz="0" w:space="0" w:color="auto"/>
                  </w:divBdr>
                  <w:divsChild>
                    <w:div w:id="751857844">
                      <w:marLeft w:val="0"/>
                      <w:marRight w:val="0"/>
                      <w:marTop w:val="0"/>
                      <w:marBottom w:val="0"/>
                      <w:divBdr>
                        <w:top w:val="none" w:sz="0" w:space="0" w:color="auto"/>
                        <w:left w:val="none" w:sz="0" w:space="0" w:color="auto"/>
                        <w:bottom w:val="none" w:sz="0" w:space="0" w:color="auto"/>
                        <w:right w:val="none" w:sz="0" w:space="0" w:color="auto"/>
                      </w:divBdr>
                    </w:div>
                  </w:divsChild>
                </w:div>
                <w:div w:id="9452651">
                  <w:marLeft w:val="0"/>
                  <w:marRight w:val="0"/>
                  <w:marTop w:val="0"/>
                  <w:marBottom w:val="0"/>
                  <w:divBdr>
                    <w:top w:val="none" w:sz="0" w:space="0" w:color="auto"/>
                    <w:left w:val="none" w:sz="0" w:space="0" w:color="auto"/>
                    <w:bottom w:val="none" w:sz="0" w:space="0" w:color="auto"/>
                    <w:right w:val="none" w:sz="0" w:space="0" w:color="auto"/>
                  </w:divBdr>
                  <w:divsChild>
                    <w:div w:id="1386948551">
                      <w:marLeft w:val="0"/>
                      <w:marRight w:val="0"/>
                      <w:marTop w:val="0"/>
                      <w:marBottom w:val="0"/>
                      <w:divBdr>
                        <w:top w:val="none" w:sz="0" w:space="0" w:color="auto"/>
                        <w:left w:val="none" w:sz="0" w:space="0" w:color="auto"/>
                        <w:bottom w:val="none" w:sz="0" w:space="0" w:color="auto"/>
                        <w:right w:val="none" w:sz="0" w:space="0" w:color="auto"/>
                      </w:divBdr>
                    </w:div>
                  </w:divsChild>
                </w:div>
                <w:div w:id="1637905859">
                  <w:marLeft w:val="0"/>
                  <w:marRight w:val="0"/>
                  <w:marTop w:val="0"/>
                  <w:marBottom w:val="0"/>
                  <w:divBdr>
                    <w:top w:val="none" w:sz="0" w:space="0" w:color="auto"/>
                    <w:left w:val="none" w:sz="0" w:space="0" w:color="auto"/>
                    <w:bottom w:val="none" w:sz="0" w:space="0" w:color="auto"/>
                    <w:right w:val="none" w:sz="0" w:space="0" w:color="auto"/>
                  </w:divBdr>
                  <w:divsChild>
                    <w:div w:id="1723216468">
                      <w:marLeft w:val="0"/>
                      <w:marRight w:val="0"/>
                      <w:marTop w:val="0"/>
                      <w:marBottom w:val="0"/>
                      <w:divBdr>
                        <w:top w:val="none" w:sz="0" w:space="0" w:color="auto"/>
                        <w:left w:val="none" w:sz="0" w:space="0" w:color="auto"/>
                        <w:bottom w:val="none" w:sz="0" w:space="0" w:color="auto"/>
                        <w:right w:val="none" w:sz="0" w:space="0" w:color="auto"/>
                      </w:divBdr>
                    </w:div>
                  </w:divsChild>
                </w:div>
                <w:div w:id="1617058382">
                  <w:marLeft w:val="0"/>
                  <w:marRight w:val="0"/>
                  <w:marTop w:val="0"/>
                  <w:marBottom w:val="0"/>
                  <w:divBdr>
                    <w:top w:val="none" w:sz="0" w:space="0" w:color="auto"/>
                    <w:left w:val="none" w:sz="0" w:space="0" w:color="auto"/>
                    <w:bottom w:val="none" w:sz="0" w:space="0" w:color="auto"/>
                    <w:right w:val="none" w:sz="0" w:space="0" w:color="auto"/>
                  </w:divBdr>
                  <w:divsChild>
                    <w:div w:id="1902397044">
                      <w:marLeft w:val="0"/>
                      <w:marRight w:val="0"/>
                      <w:marTop w:val="0"/>
                      <w:marBottom w:val="0"/>
                      <w:divBdr>
                        <w:top w:val="none" w:sz="0" w:space="0" w:color="auto"/>
                        <w:left w:val="none" w:sz="0" w:space="0" w:color="auto"/>
                        <w:bottom w:val="none" w:sz="0" w:space="0" w:color="auto"/>
                        <w:right w:val="none" w:sz="0" w:space="0" w:color="auto"/>
                      </w:divBdr>
                    </w:div>
                  </w:divsChild>
                </w:div>
                <w:div w:id="148207143">
                  <w:marLeft w:val="0"/>
                  <w:marRight w:val="0"/>
                  <w:marTop w:val="0"/>
                  <w:marBottom w:val="0"/>
                  <w:divBdr>
                    <w:top w:val="none" w:sz="0" w:space="0" w:color="auto"/>
                    <w:left w:val="none" w:sz="0" w:space="0" w:color="auto"/>
                    <w:bottom w:val="none" w:sz="0" w:space="0" w:color="auto"/>
                    <w:right w:val="none" w:sz="0" w:space="0" w:color="auto"/>
                  </w:divBdr>
                  <w:divsChild>
                    <w:div w:id="1973560052">
                      <w:marLeft w:val="0"/>
                      <w:marRight w:val="0"/>
                      <w:marTop w:val="0"/>
                      <w:marBottom w:val="0"/>
                      <w:divBdr>
                        <w:top w:val="none" w:sz="0" w:space="0" w:color="auto"/>
                        <w:left w:val="none" w:sz="0" w:space="0" w:color="auto"/>
                        <w:bottom w:val="none" w:sz="0" w:space="0" w:color="auto"/>
                        <w:right w:val="none" w:sz="0" w:space="0" w:color="auto"/>
                      </w:divBdr>
                    </w:div>
                  </w:divsChild>
                </w:div>
                <w:div w:id="2028093620">
                  <w:marLeft w:val="0"/>
                  <w:marRight w:val="0"/>
                  <w:marTop w:val="0"/>
                  <w:marBottom w:val="0"/>
                  <w:divBdr>
                    <w:top w:val="none" w:sz="0" w:space="0" w:color="auto"/>
                    <w:left w:val="none" w:sz="0" w:space="0" w:color="auto"/>
                    <w:bottom w:val="none" w:sz="0" w:space="0" w:color="auto"/>
                    <w:right w:val="none" w:sz="0" w:space="0" w:color="auto"/>
                  </w:divBdr>
                  <w:divsChild>
                    <w:div w:id="1726291826">
                      <w:marLeft w:val="0"/>
                      <w:marRight w:val="0"/>
                      <w:marTop w:val="0"/>
                      <w:marBottom w:val="0"/>
                      <w:divBdr>
                        <w:top w:val="none" w:sz="0" w:space="0" w:color="auto"/>
                        <w:left w:val="none" w:sz="0" w:space="0" w:color="auto"/>
                        <w:bottom w:val="none" w:sz="0" w:space="0" w:color="auto"/>
                        <w:right w:val="none" w:sz="0" w:space="0" w:color="auto"/>
                      </w:divBdr>
                    </w:div>
                  </w:divsChild>
                </w:div>
                <w:div w:id="938297173">
                  <w:marLeft w:val="0"/>
                  <w:marRight w:val="0"/>
                  <w:marTop w:val="0"/>
                  <w:marBottom w:val="0"/>
                  <w:divBdr>
                    <w:top w:val="none" w:sz="0" w:space="0" w:color="auto"/>
                    <w:left w:val="none" w:sz="0" w:space="0" w:color="auto"/>
                    <w:bottom w:val="none" w:sz="0" w:space="0" w:color="auto"/>
                    <w:right w:val="none" w:sz="0" w:space="0" w:color="auto"/>
                  </w:divBdr>
                  <w:divsChild>
                    <w:div w:id="1669556509">
                      <w:marLeft w:val="0"/>
                      <w:marRight w:val="0"/>
                      <w:marTop w:val="0"/>
                      <w:marBottom w:val="0"/>
                      <w:divBdr>
                        <w:top w:val="none" w:sz="0" w:space="0" w:color="auto"/>
                        <w:left w:val="none" w:sz="0" w:space="0" w:color="auto"/>
                        <w:bottom w:val="none" w:sz="0" w:space="0" w:color="auto"/>
                        <w:right w:val="none" w:sz="0" w:space="0" w:color="auto"/>
                      </w:divBdr>
                    </w:div>
                  </w:divsChild>
                </w:div>
                <w:div w:id="881599039">
                  <w:marLeft w:val="0"/>
                  <w:marRight w:val="0"/>
                  <w:marTop w:val="0"/>
                  <w:marBottom w:val="0"/>
                  <w:divBdr>
                    <w:top w:val="none" w:sz="0" w:space="0" w:color="auto"/>
                    <w:left w:val="none" w:sz="0" w:space="0" w:color="auto"/>
                    <w:bottom w:val="none" w:sz="0" w:space="0" w:color="auto"/>
                    <w:right w:val="none" w:sz="0" w:space="0" w:color="auto"/>
                  </w:divBdr>
                  <w:divsChild>
                    <w:div w:id="695155117">
                      <w:marLeft w:val="0"/>
                      <w:marRight w:val="0"/>
                      <w:marTop w:val="0"/>
                      <w:marBottom w:val="0"/>
                      <w:divBdr>
                        <w:top w:val="none" w:sz="0" w:space="0" w:color="auto"/>
                        <w:left w:val="none" w:sz="0" w:space="0" w:color="auto"/>
                        <w:bottom w:val="none" w:sz="0" w:space="0" w:color="auto"/>
                        <w:right w:val="none" w:sz="0" w:space="0" w:color="auto"/>
                      </w:divBdr>
                    </w:div>
                  </w:divsChild>
                </w:div>
                <w:div w:id="545916718">
                  <w:marLeft w:val="0"/>
                  <w:marRight w:val="0"/>
                  <w:marTop w:val="0"/>
                  <w:marBottom w:val="0"/>
                  <w:divBdr>
                    <w:top w:val="none" w:sz="0" w:space="0" w:color="auto"/>
                    <w:left w:val="none" w:sz="0" w:space="0" w:color="auto"/>
                    <w:bottom w:val="none" w:sz="0" w:space="0" w:color="auto"/>
                    <w:right w:val="none" w:sz="0" w:space="0" w:color="auto"/>
                  </w:divBdr>
                  <w:divsChild>
                    <w:div w:id="1533953527">
                      <w:marLeft w:val="0"/>
                      <w:marRight w:val="0"/>
                      <w:marTop w:val="0"/>
                      <w:marBottom w:val="0"/>
                      <w:divBdr>
                        <w:top w:val="none" w:sz="0" w:space="0" w:color="auto"/>
                        <w:left w:val="none" w:sz="0" w:space="0" w:color="auto"/>
                        <w:bottom w:val="none" w:sz="0" w:space="0" w:color="auto"/>
                        <w:right w:val="none" w:sz="0" w:space="0" w:color="auto"/>
                      </w:divBdr>
                    </w:div>
                  </w:divsChild>
                </w:div>
                <w:div w:id="2123188587">
                  <w:marLeft w:val="0"/>
                  <w:marRight w:val="0"/>
                  <w:marTop w:val="0"/>
                  <w:marBottom w:val="0"/>
                  <w:divBdr>
                    <w:top w:val="none" w:sz="0" w:space="0" w:color="auto"/>
                    <w:left w:val="none" w:sz="0" w:space="0" w:color="auto"/>
                    <w:bottom w:val="none" w:sz="0" w:space="0" w:color="auto"/>
                    <w:right w:val="none" w:sz="0" w:space="0" w:color="auto"/>
                  </w:divBdr>
                  <w:divsChild>
                    <w:div w:id="1907765058">
                      <w:marLeft w:val="0"/>
                      <w:marRight w:val="0"/>
                      <w:marTop w:val="0"/>
                      <w:marBottom w:val="0"/>
                      <w:divBdr>
                        <w:top w:val="none" w:sz="0" w:space="0" w:color="auto"/>
                        <w:left w:val="none" w:sz="0" w:space="0" w:color="auto"/>
                        <w:bottom w:val="none" w:sz="0" w:space="0" w:color="auto"/>
                        <w:right w:val="none" w:sz="0" w:space="0" w:color="auto"/>
                      </w:divBdr>
                    </w:div>
                  </w:divsChild>
                </w:div>
                <w:div w:id="1179805735">
                  <w:marLeft w:val="0"/>
                  <w:marRight w:val="0"/>
                  <w:marTop w:val="0"/>
                  <w:marBottom w:val="0"/>
                  <w:divBdr>
                    <w:top w:val="none" w:sz="0" w:space="0" w:color="auto"/>
                    <w:left w:val="none" w:sz="0" w:space="0" w:color="auto"/>
                    <w:bottom w:val="none" w:sz="0" w:space="0" w:color="auto"/>
                    <w:right w:val="none" w:sz="0" w:space="0" w:color="auto"/>
                  </w:divBdr>
                  <w:divsChild>
                    <w:div w:id="509371347">
                      <w:marLeft w:val="0"/>
                      <w:marRight w:val="0"/>
                      <w:marTop w:val="0"/>
                      <w:marBottom w:val="0"/>
                      <w:divBdr>
                        <w:top w:val="none" w:sz="0" w:space="0" w:color="auto"/>
                        <w:left w:val="none" w:sz="0" w:space="0" w:color="auto"/>
                        <w:bottom w:val="none" w:sz="0" w:space="0" w:color="auto"/>
                        <w:right w:val="none" w:sz="0" w:space="0" w:color="auto"/>
                      </w:divBdr>
                    </w:div>
                  </w:divsChild>
                </w:div>
                <w:div w:id="677538610">
                  <w:marLeft w:val="0"/>
                  <w:marRight w:val="0"/>
                  <w:marTop w:val="0"/>
                  <w:marBottom w:val="0"/>
                  <w:divBdr>
                    <w:top w:val="none" w:sz="0" w:space="0" w:color="auto"/>
                    <w:left w:val="none" w:sz="0" w:space="0" w:color="auto"/>
                    <w:bottom w:val="none" w:sz="0" w:space="0" w:color="auto"/>
                    <w:right w:val="none" w:sz="0" w:space="0" w:color="auto"/>
                  </w:divBdr>
                  <w:divsChild>
                    <w:div w:id="1473451207">
                      <w:marLeft w:val="0"/>
                      <w:marRight w:val="0"/>
                      <w:marTop w:val="0"/>
                      <w:marBottom w:val="0"/>
                      <w:divBdr>
                        <w:top w:val="none" w:sz="0" w:space="0" w:color="auto"/>
                        <w:left w:val="none" w:sz="0" w:space="0" w:color="auto"/>
                        <w:bottom w:val="none" w:sz="0" w:space="0" w:color="auto"/>
                        <w:right w:val="none" w:sz="0" w:space="0" w:color="auto"/>
                      </w:divBdr>
                    </w:div>
                  </w:divsChild>
                </w:div>
                <w:div w:id="502545927">
                  <w:marLeft w:val="0"/>
                  <w:marRight w:val="0"/>
                  <w:marTop w:val="0"/>
                  <w:marBottom w:val="0"/>
                  <w:divBdr>
                    <w:top w:val="none" w:sz="0" w:space="0" w:color="auto"/>
                    <w:left w:val="none" w:sz="0" w:space="0" w:color="auto"/>
                    <w:bottom w:val="none" w:sz="0" w:space="0" w:color="auto"/>
                    <w:right w:val="none" w:sz="0" w:space="0" w:color="auto"/>
                  </w:divBdr>
                  <w:divsChild>
                    <w:div w:id="2140299618">
                      <w:marLeft w:val="0"/>
                      <w:marRight w:val="0"/>
                      <w:marTop w:val="0"/>
                      <w:marBottom w:val="0"/>
                      <w:divBdr>
                        <w:top w:val="none" w:sz="0" w:space="0" w:color="auto"/>
                        <w:left w:val="none" w:sz="0" w:space="0" w:color="auto"/>
                        <w:bottom w:val="none" w:sz="0" w:space="0" w:color="auto"/>
                        <w:right w:val="none" w:sz="0" w:space="0" w:color="auto"/>
                      </w:divBdr>
                    </w:div>
                  </w:divsChild>
                </w:div>
                <w:div w:id="384064031">
                  <w:marLeft w:val="0"/>
                  <w:marRight w:val="0"/>
                  <w:marTop w:val="0"/>
                  <w:marBottom w:val="0"/>
                  <w:divBdr>
                    <w:top w:val="none" w:sz="0" w:space="0" w:color="auto"/>
                    <w:left w:val="none" w:sz="0" w:space="0" w:color="auto"/>
                    <w:bottom w:val="none" w:sz="0" w:space="0" w:color="auto"/>
                    <w:right w:val="none" w:sz="0" w:space="0" w:color="auto"/>
                  </w:divBdr>
                  <w:divsChild>
                    <w:div w:id="433868342">
                      <w:marLeft w:val="0"/>
                      <w:marRight w:val="0"/>
                      <w:marTop w:val="0"/>
                      <w:marBottom w:val="0"/>
                      <w:divBdr>
                        <w:top w:val="none" w:sz="0" w:space="0" w:color="auto"/>
                        <w:left w:val="none" w:sz="0" w:space="0" w:color="auto"/>
                        <w:bottom w:val="none" w:sz="0" w:space="0" w:color="auto"/>
                        <w:right w:val="none" w:sz="0" w:space="0" w:color="auto"/>
                      </w:divBdr>
                    </w:div>
                  </w:divsChild>
                </w:div>
                <w:div w:id="1781609680">
                  <w:marLeft w:val="0"/>
                  <w:marRight w:val="0"/>
                  <w:marTop w:val="0"/>
                  <w:marBottom w:val="0"/>
                  <w:divBdr>
                    <w:top w:val="none" w:sz="0" w:space="0" w:color="auto"/>
                    <w:left w:val="none" w:sz="0" w:space="0" w:color="auto"/>
                    <w:bottom w:val="none" w:sz="0" w:space="0" w:color="auto"/>
                    <w:right w:val="none" w:sz="0" w:space="0" w:color="auto"/>
                  </w:divBdr>
                  <w:divsChild>
                    <w:div w:id="1765418012">
                      <w:marLeft w:val="0"/>
                      <w:marRight w:val="0"/>
                      <w:marTop w:val="0"/>
                      <w:marBottom w:val="0"/>
                      <w:divBdr>
                        <w:top w:val="none" w:sz="0" w:space="0" w:color="auto"/>
                        <w:left w:val="none" w:sz="0" w:space="0" w:color="auto"/>
                        <w:bottom w:val="none" w:sz="0" w:space="0" w:color="auto"/>
                        <w:right w:val="none" w:sz="0" w:space="0" w:color="auto"/>
                      </w:divBdr>
                    </w:div>
                  </w:divsChild>
                </w:div>
                <w:div w:id="22637117">
                  <w:marLeft w:val="0"/>
                  <w:marRight w:val="0"/>
                  <w:marTop w:val="0"/>
                  <w:marBottom w:val="0"/>
                  <w:divBdr>
                    <w:top w:val="none" w:sz="0" w:space="0" w:color="auto"/>
                    <w:left w:val="none" w:sz="0" w:space="0" w:color="auto"/>
                    <w:bottom w:val="none" w:sz="0" w:space="0" w:color="auto"/>
                    <w:right w:val="none" w:sz="0" w:space="0" w:color="auto"/>
                  </w:divBdr>
                  <w:divsChild>
                    <w:div w:id="618342623">
                      <w:marLeft w:val="0"/>
                      <w:marRight w:val="0"/>
                      <w:marTop w:val="0"/>
                      <w:marBottom w:val="0"/>
                      <w:divBdr>
                        <w:top w:val="none" w:sz="0" w:space="0" w:color="auto"/>
                        <w:left w:val="none" w:sz="0" w:space="0" w:color="auto"/>
                        <w:bottom w:val="none" w:sz="0" w:space="0" w:color="auto"/>
                        <w:right w:val="none" w:sz="0" w:space="0" w:color="auto"/>
                      </w:divBdr>
                    </w:div>
                  </w:divsChild>
                </w:div>
                <w:div w:id="1100761352">
                  <w:marLeft w:val="0"/>
                  <w:marRight w:val="0"/>
                  <w:marTop w:val="0"/>
                  <w:marBottom w:val="0"/>
                  <w:divBdr>
                    <w:top w:val="none" w:sz="0" w:space="0" w:color="auto"/>
                    <w:left w:val="none" w:sz="0" w:space="0" w:color="auto"/>
                    <w:bottom w:val="none" w:sz="0" w:space="0" w:color="auto"/>
                    <w:right w:val="none" w:sz="0" w:space="0" w:color="auto"/>
                  </w:divBdr>
                  <w:divsChild>
                    <w:div w:id="1077552983">
                      <w:marLeft w:val="0"/>
                      <w:marRight w:val="0"/>
                      <w:marTop w:val="0"/>
                      <w:marBottom w:val="0"/>
                      <w:divBdr>
                        <w:top w:val="none" w:sz="0" w:space="0" w:color="auto"/>
                        <w:left w:val="none" w:sz="0" w:space="0" w:color="auto"/>
                        <w:bottom w:val="none" w:sz="0" w:space="0" w:color="auto"/>
                        <w:right w:val="none" w:sz="0" w:space="0" w:color="auto"/>
                      </w:divBdr>
                    </w:div>
                  </w:divsChild>
                </w:div>
                <w:div w:id="736438545">
                  <w:marLeft w:val="0"/>
                  <w:marRight w:val="0"/>
                  <w:marTop w:val="0"/>
                  <w:marBottom w:val="0"/>
                  <w:divBdr>
                    <w:top w:val="none" w:sz="0" w:space="0" w:color="auto"/>
                    <w:left w:val="none" w:sz="0" w:space="0" w:color="auto"/>
                    <w:bottom w:val="none" w:sz="0" w:space="0" w:color="auto"/>
                    <w:right w:val="none" w:sz="0" w:space="0" w:color="auto"/>
                  </w:divBdr>
                  <w:divsChild>
                    <w:div w:id="1709404713">
                      <w:marLeft w:val="0"/>
                      <w:marRight w:val="0"/>
                      <w:marTop w:val="0"/>
                      <w:marBottom w:val="0"/>
                      <w:divBdr>
                        <w:top w:val="none" w:sz="0" w:space="0" w:color="auto"/>
                        <w:left w:val="none" w:sz="0" w:space="0" w:color="auto"/>
                        <w:bottom w:val="none" w:sz="0" w:space="0" w:color="auto"/>
                        <w:right w:val="none" w:sz="0" w:space="0" w:color="auto"/>
                      </w:divBdr>
                    </w:div>
                  </w:divsChild>
                </w:div>
                <w:div w:id="1502114792">
                  <w:marLeft w:val="0"/>
                  <w:marRight w:val="0"/>
                  <w:marTop w:val="0"/>
                  <w:marBottom w:val="0"/>
                  <w:divBdr>
                    <w:top w:val="none" w:sz="0" w:space="0" w:color="auto"/>
                    <w:left w:val="none" w:sz="0" w:space="0" w:color="auto"/>
                    <w:bottom w:val="none" w:sz="0" w:space="0" w:color="auto"/>
                    <w:right w:val="none" w:sz="0" w:space="0" w:color="auto"/>
                  </w:divBdr>
                  <w:divsChild>
                    <w:div w:id="124279973">
                      <w:marLeft w:val="0"/>
                      <w:marRight w:val="0"/>
                      <w:marTop w:val="0"/>
                      <w:marBottom w:val="0"/>
                      <w:divBdr>
                        <w:top w:val="none" w:sz="0" w:space="0" w:color="auto"/>
                        <w:left w:val="none" w:sz="0" w:space="0" w:color="auto"/>
                        <w:bottom w:val="none" w:sz="0" w:space="0" w:color="auto"/>
                        <w:right w:val="none" w:sz="0" w:space="0" w:color="auto"/>
                      </w:divBdr>
                    </w:div>
                  </w:divsChild>
                </w:div>
                <w:div w:id="1727798868">
                  <w:marLeft w:val="0"/>
                  <w:marRight w:val="0"/>
                  <w:marTop w:val="0"/>
                  <w:marBottom w:val="0"/>
                  <w:divBdr>
                    <w:top w:val="none" w:sz="0" w:space="0" w:color="auto"/>
                    <w:left w:val="none" w:sz="0" w:space="0" w:color="auto"/>
                    <w:bottom w:val="none" w:sz="0" w:space="0" w:color="auto"/>
                    <w:right w:val="none" w:sz="0" w:space="0" w:color="auto"/>
                  </w:divBdr>
                  <w:divsChild>
                    <w:div w:id="1116294746">
                      <w:marLeft w:val="0"/>
                      <w:marRight w:val="0"/>
                      <w:marTop w:val="0"/>
                      <w:marBottom w:val="0"/>
                      <w:divBdr>
                        <w:top w:val="none" w:sz="0" w:space="0" w:color="auto"/>
                        <w:left w:val="none" w:sz="0" w:space="0" w:color="auto"/>
                        <w:bottom w:val="none" w:sz="0" w:space="0" w:color="auto"/>
                        <w:right w:val="none" w:sz="0" w:space="0" w:color="auto"/>
                      </w:divBdr>
                    </w:div>
                  </w:divsChild>
                </w:div>
                <w:div w:id="1741782965">
                  <w:marLeft w:val="0"/>
                  <w:marRight w:val="0"/>
                  <w:marTop w:val="0"/>
                  <w:marBottom w:val="0"/>
                  <w:divBdr>
                    <w:top w:val="none" w:sz="0" w:space="0" w:color="auto"/>
                    <w:left w:val="none" w:sz="0" w:space="0" w:color="auto"/>
                    <w:bottom w:val="none" w:sz="0" w:space="0" w:color="auto"/>
                    <w:right w:val="none" w:sz="0" w:space="0" w:color="auto"/>
                  </w:divBdr>
                  <w:divsChild>
                    <w:div w:id="201284040">
                      <w:marLeft w:val="0"/>
                      <w:marRight w:val="0"/>
                      <w:marTop w:val="0"/>
                      <w:marBottom w:val="0"/>
                      <w:divBdr>
                        <w:top w:val="none" w:sz="0" w:space="0" w:color="auto"/>
                        <w:left w:val="none" w:sz="0" w:space="0" w:color="auto"/>
                        <w:bottom w:val="none" w:sz="0" w:space="0" w:color="auto"/>
                        <w:right w:val="none" w:sz="0" w:space="0" w:color="auto"/>
                      </w:divBdr>
                    </w:div>
                  </w:divsChild>
                </w:div>
                <w:div w:id="901253326">
                  <w:marLeft w:val="0"/>
                  <w:marRight w:val="0"/>
                  <w:marTop w:val="0"/>
                  <w:marBottom w:val="0"/>
                  <w:divBdr>
                    <w:top w:val="none" w:sz="0" w:space="0" w:color="auto"/>
                    <w:left w:val="none" w:sz="0" w:space="0" w:color="auto"/>
                    <w:bottom w:val="none" w:sz="0" w:space="0" w:color="auto"/>
                    <w:right w:val="none" w:sz="0" w:space="0" w:color="auto"/>
                  </w:divBdr>
                  <w:divsChild>
                    <w:div w:id="1880891729">
                      <w:marLeft w:val="0"/>
                      <w:marRight w:val="0"/>
                      <w:marTop w:val="0"/>
                      <w:marBottom w:val="0"/>
                      <w:divBdr>
                        <w:top w:val="none" w:sz="0" w:space="0" w:color="auto"/>
                        <w:left w:val="none" w:sz="0" w:space="0" w:color="auto"/>
                        <w:bottom w:val="none" w:sz="0" w:space="0" w:color="auto"/>
                        <w:right w:val="none" w:sz="0" w:space="0" w:color="auto"/>
                      </w:divBdr>
                    </w:div>
                  </w:divsChild>
                </w:div>
                <w:div w:id="1488134510">
                  <w:marLeft w:val="0"/>
                  <w:marRight w:val="0"/>
                  <w:marTop w:val="0"/>
                  <w:marBottom w:val="0"/>
                  <w:divBdr>
                    <w:top w:val="none" w:sz="0" w:space="0" w:color="auto"/>
                    <w:left w:val="none" w:sz="0" w:space="0" w:color="auto"/>
                    <w:bottom w:val="none" w:sz="0" w:space="0" w:color="auto"/>
                    <w:right w:val="none" w:sz="0" w:space="0" w:color="auto"/>
                  </w:divBdr>
                  <w:divsChild>
                    <w:div w:id="1683582869">
                      <w:marLeft w:val="0"/>
                      <w:marRight w:val="0"/>
                      <w:marTop w:val="0"/>
                      <w:marBottom w:val="0"/>
                      <w:divBdr>
                        <w:top w:val="none" w:sz="0" w:space="0" w:color="auto"/>
                        <w:left w:val="none" w:sz="0" w:space="0" w:color="auto"/>
                        <w:bottom w:val="none" w:sz="0" w:space="0" w:color="auto"/>
                        <w:right w:val="none" w:sz="0" w:space="0" w:color="auto"/>
                      </w:divBdr>
                    </w:div>
                  </w:divsChild>
                </w:div>
                <w:div w:id="1674408779">
                  <w:marLeft w:val="0"/>
                  <w:marRight w:val="0"/>
                  <w:marTop w:val="0"/>
                  <w:marBottom w:val="0"/>
                  <w:divBdr>
                    <w:top w:val="none" w:sz="0" w:space="0" w:color="auto"/>
                    <w:left w:val="none" w:sz="0" w:space="0" w:color="auto"/>
                    <w:bottom w:val="none" w:sz="0" w:space="0" w:color="auto"/>
                    <w:right w:val="none" w:sz="0" w:space="0" w:color="auto"/>
                  </w:divBdr>
                  <w:divsChild>
                    <w:div w:id="65416218">
                      <w:marLeft w:val="0"/>
                      <w:marRight w:val="0"/>
                      <w:marTop w:val="0"/>
                      <w:marBottom w:val="0"/>
                      <w:divBdr>
                        <w:top w:val="none" w:sz="0" w:space="0" w:color="auto"/>
                        <w:left w:val="none" w:sz="0" w:space="0" w:color="auto"/>
                        <w:bottom w:val="none" w:sz="0" w:space="0" w:color="auto"/>
                        <w:right w:val="none" w:sz="0" w:space="0" w:color="auto"/>
                      </w:divBdr>
                    </w:div>
                  </w:divsChild>
                </w:div>
                <w:div w:id="848256919">
                  <w:marLeft w:val="0"/>
                  <w:marRight w:val="0"/>
                  <w:marTop w:val="0"/>
                  <w:marBottom w:val="0"/>
                  <w:divBdr>
                    <w:top w:val="none" w:sz="0" w:space="0" w:color="auto"/>
                    <w:left w:val="none" w:sz="0" w:space="0" w:color="auto"/>
                    <w:bottom w:val="none" w:sz="0" w:space="0" w:color="auto"/>
                    <w:right w:val="none" w:sz="0" w:space="0" w:color="auto"/>
                  </w:divBdr>
                  <w:divsChild>
                    <w:div w:id="779878805">
                      <w:marLeft w:val="0"/>
                      <w:marRight w:val="0"/>
                      <w:marTop w:val="0"/>
                      <w:marBottom w:val="0"/>
                      <w:divBdr>
                        <w:top w:val="none" w:sz="0" w:space="0" w:color="auto"/>
                        <w:left w:val="none" w:sz="0" w:space="0" w:color="auto"/>
                        <w:bottom w:val="none" w:sz="0" w:space="0" w:color="auto"/>
                        <w:right w:val="none" w:sz="0" w:space="0" w:color="auto"/>
                      </w:divBdr>
                    </w:div>
                  </w:divsChild>
                </w:div>
                <w:div w:id="696076271">
                  <w:marLeft w:val="0"/>
                  <w:marRight w:val="0"/>
                  <w:marTop w:val="0"/>
                  <w:marBottom w:val="0"/>
                  <w:divBdr>
                    <w:top w:val="none" w:sz="0" w:space="0" w:color="auto"/>
                    <w:left w:val="none" w:sz="0" w:space="0" w:color="auto"/>
                    <w:bottom w:val="none" w:sz="0" w:space="0" w:color="auto"/>
                    <w:right w:val="none" w:sz="0" w:space="0" w:color="auto"/>
                  </w:divBdr>
                  <w:divsChild>
                    <w:div w:id="1399665752">
                      <w:marLeft w:val="0"/>
                      <w:marRight w:val="0"/>
                      <w:marTop w:val="0"/>
                      <w:marBottom w:val="0"/>
                      <w:divBdr>
                        <w:top w:val="none" w:sz="0" w:space="0" w:color="auto"/>
                        <w:left w:val="none" w:sz="0" w:space="0" w:color="auto"/>
                        <w:bottom w:val="none" w:sz="0" w:space="0" w:color="auto"/>
                        <w:right w:val="none" w:sz="0" w:space="0" w:color="auto"/>
                      </w:divBdr>
                    </w:div>
                  </w:divsChild>
                </w:div>
                <w:div w:id="1698116822">
                  <w:marLeft w:val="0"/>
                  <w:marRight w:val="0"/>
                  <w:marTop w:val="0"/>
                  <w:marBottom w:val="0"/>
                  <w:divBdr>
                    <w:top w:val="none" w:sz="0" w:space="0" w:color="auto"/>
                    <w:left w:val="none" w:sz="0" w:space="0" w:color="auto"/>
                    <w:bottom w:val="none" w:sz="0" w:space="0" w:color="auto"/>
                    <w:right w:val="none" w:sz="0" w:space="0" w:color="auto"/>
                  </w:divBdr>
                  <w:divsChild>
                    <w:div w:id="799037088">
                      <w:marLeft w:val="0"/>
                      <w:marRight w:val="0"/>
                      <w:marTop w:val="0"/>
                      <w:marBottom w:val="0"/>
                      <w:divBdr>
                        <w:top w:val="none" w:sz="0" w:space="0" w:color="auto"/>
                        <w:left w:val="none" w:sz="0" w:space="0" w:color="auto"/>
                        <w:bottom w:val="none" w:sz="0" w:space="0" w:color="auto"/>
                        <w:right w:val="none" w:sz="0" w:space="0" w:color="auto"/>
                      </w:divBdr>
                    </w:div>
                  </w:divsChild>
                </w:div>
                <w:div w:id="372927062">
                  <w:marLeft w:val="0"/>
                  <w:marRight w:val="0"/>
                  <w:marTop w:val="0"/>
                  <w:marBottom w:val="0"/>
                  <w:divBdr>
                    <w:top w:val="none" w:sz="0" w:space="0" w:color="auto"/>
                    <w:left w:val="none" w:sz="0" w:space="0" w:color="auto"/>
                    <w:bottom w:val="none" w:sz="0" w:space="0" w:color="auto"/>
                    <w:right w:val="none" w:sz="0" w:space="0" w:color="auto"/>
                  </w:divBdr>
                  <w:divsChild>
                    <w:div w:id="468786155">
                      <w:marLeft w:val="0"/>
                      <w:marRight w:val="0"/>
                      <w:marTop w:val="0"/>
                      <w:marBottom w:val="0"/>
                      <w:divBdr>
                        <w:top w:val="none" w:sz="0" w:space="0" w:color="auto"/>
                        <w:left w:val="none" w:sz="0" w:space="0" w:color="auto"/>
                        <w:bottom w:val="none" w:sz="0" w:space="0" w:color="auto"/>
                        <w:right w:val="none" w:sz="0" w:space="0" w:color="auto"/>
                      </w:divBdr>
                    </w:div>
                  </w:divsChild>
                </w:div>
                <w:div w:id="1051492226">
                  <w:marLeft w:val="0"/>
                  <w:marRight w:val="0"/>
                  <w:marTop w:val="0"/>
                  <w:marBottom w:val="0"/>
                  <w:divBdr>
                    <w:top w:val="none" w:sz="0" w:space="0" w:color="auto"/>
                    <w:left w:val="none" w:sz="0" w:space="0" w:color="auto"/>
                    <w:bottom w:val="none" w:sz="0" w:space="0" w:color="auto"/>
                    <w:right w:val="none" w:sz="0" w:space="0" w:color="auto"/>
                  </w:divBdr>
                  <w:divsChild>
                    <w:div w:id="401370211">
                      <w:marLeft w:val="0"/>
                      <w:marRight w:val="0"/>
                      <w:marTop w:val="0"/>
                      <w:marBottom w:val="0"/>
                      <w:divBdr>
                        <w:top w:val="none" w:sz="0" w:space="0" w:color="auto"/>
                        <w:left w:val="none" w:sz="0" w:space="0" w:color="auto"/>
                        <w:bottom w:val="none" w:sz="0" w:space="0" w:color="auto"/>
                        <w:right w:val="none" w:sz="0" w:space="0" w:color="auto"/>
                      </w:divBdr>
                    </w:div>
                  </w:divsChild>
                </w:div>
                <w:div w:id="1177890216">
                  <w:marLeft w:val="0"/>
                  <w:marRight w:val="0"/>
                  <w:marTop w:val="0"/>
                  <w:marBottom w:val="0"/>
                  <w:divBdr>
                    <w:top w:val="none" w:sz="0" w:space="0" w:color="auto"/>
                    <w:left w:val="none" w:sz="0" w:space="0" w:color="auto"/>
                    <w:bottom w:val="none" w:sz="0" w:space="0" w:color="auto"/>
                    <w:right w:val="none" w:sz="0" w:space="0" w:color="auto"/>
                  </w:divBdr>
                  <w:divsChild>
                    <w:div w:id="1144783861">
                      <w:marLeft w:val="0"/>
                      <w:marRight w:val="0"/>
                      <w:marTop w:val="0"/>
                      <w:marBottom w:val="0"/>
                      <w:divBdr>
                        <w:top w:val="none" w:sz="0" w:space="0" w:color="auto"/>
                        <w:left w:val="none" w:sz="0" w:space="0" w:color="auto"/>
                        <w:bottom w:val="none" w:sz="0" w:space="0" w:color="auto"/>
                        <w:right w:val="none" w:sz="0" w:space="0" w:color="auto"/>
                      </w:divBdr>
                    </w:div>
                  </w:divsChild>
                </w:div>
                <w:div w:id="853811018">
                  <w:marLeft w:val="0"/>
                  <w:marRight w:val="0"/>
                  <w:marTop w:val="0"/>
                  <w:marBottom w:val="0"/>
                  <w:divBdr>
                    <w:top w:val="none" w:sz="0" w:space="0" w:color="auto"/>
                    <w:left w:val="none" w:sz="0" w:space="0" w:color="auto"/>
                    <w:bottom w:val="none" w:sz="0" w:space="0" w:color="auto"/>
                    <w:right w:val="none" w:sz="0" w:space="0" w:color="auto"/>
                  </w:divBdr>
                  <w:divsChild>
                    <w:div w:id="57543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768017">
          <w:marLeft w:val="0"/>
          <w:marRight w:val="0"/>
          <w:marTop w:val="0"/>
          <w:marBottom w:val="0"/>
          <w:divBdr>
            <w:top w:val="none" w:sz="0" w:space="0" w:color="auto"/>
            <w:left w:val="none" w:sz="0" w:space="0" w:color="auto"/>
            <w:bottom w:val="none" w:sz="0" w:space="0" w:color="auto"/>
            <w:right w:val="none" w:sz="0" w:space="0" w:color="auto"/>
          </w:divBdr>
        </w:div>
        <w:div w:id="1150243394">
          <w:marLeft w:val="0"/>
          <w:marRight w:val="0"/>
          <w:marTop w:val="0"/>
          <w:marBottom w:val="0"/>
          <w:divBdr>
            <w:top w:val="none" w:sz="0" w:space="0" w:color="auto"/>
            <w:left w:val="none" w:sz="0" w:space="0" w:color="auto"/>
            <w:bottom w:val="none" w:sz="0" w:space="0" w:color="auto"/>
            <w:right w:val="none" w:sz="0" w:space="0" w:color="auto"/>
          </w:divBdr>
        </w:div>
        <w:div w:id="1413815325">
          <w:marLeft w:val="0"/>
          <w:marRight w:val="0"/>
          <w:marTop w:val="0"/>
          <w:marBottom w:val="0"/>
          <w:divBdr>
            <w:top w:val="none" w:sz="0" w:space="0" w:color="auto"/>
            <w:left w:val="none" w:sz="0" w:space="0" w:color="auto"/>
            <w:bottom w:val="none" w:sz="0" w:space="0" w:color="auto"/>
            <w:right w:val="none" w:sz="0" w:space="0" w:color="auto"/>
          </w:divBdr>
        </w:div>
      </w:divsChild>
    </w:div>
    <w:div w:id="465977288">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0568907">
      <w:bodyDiv w:val="1"/>
      <w:marLeft w:val="0"/>
      <w:marRight w:val="0"/>
      <w:marTop w:val="0"/>
      <w:marBottom w:val="0"/>
      <w:divBdr>
        <w:top w:val="none" w:sz="0" w:space="0" w:color="auto"/>
        <w:left w:val="none" w:sz="0" w:space="0" w:color="auto"/>
        <w:bottom w:val="none" w:sz="0" w:space="0" w:color="auto"/>
        <w:right w:val="none" w:sz="0" w:space="0" w:color="auto"/>
      </w:divBdr>
      <w:divsChild>
        <w:div w:id="2123184243">
          <w:marLeft w:val="216"/>
          <w:marRight w:val="0"/>
          <w:marTop w:val="240"/>
          <w:marBottom w:val="0"/>
          <w:divBdr>
            <w:top w:val="none" w:sz="0" w:space="0" w:color="auto"/>
            <w:left w:val="none" w:sz="0" w:space="0" w:color="auto"/>
            <w:bottom w:val="none" w:sz="0" w:space="0" w:color="auto"/>
            <w:right w:val="none" w:sz="0" w:space="0" w:color="auto"/>
          </w:divBdr>
        </w:div>
        <w:div w:id="2098674544">
          <w:marLeft w:val="216"/>
          <w:marRight w:val="0"/>
          <w:marTop w:val="240"/>
          <w:marBottom w:val="0"/>
          <w:divBdr>
            <w:top w:val="none" w:sz="0" w:space="0" w:color="auto"/>
            <w:left w:val="none" w:sz="0" w:space="0" w:color="auto"/>
            <w:bottom w:val="none" w:sz="0" w:space="0" w:color="auto"/>
            <w:right w:val="none" w:sz="0" w:space="0" w:color="auto"/>
          </w:divBdr>
        </w:div>
        <w:div w:id="1887374421">
          <w:marLeft w:val="562"/>
          <w:marRight w:val="0"/>
          <w:marTop w:val="0"/>
          <w:marBottom w:val="0"/>
          <w:divBdr>
            <w:top w:val="none" w:sz="0" w:space="0" w:color="auto"/>
            <w:left w:val="none" w:sz="0" w:space="0" w:color="auto"/>
            <w:bottom w:val="none" w:sz="0" w:space="0" w:color="auto"/>
            <w:right w:val="none" w:sz="0" w:space="0" w:color="auto"/>
          </w:divBdr>
        </w:div>
        <w:div w:id="1214847702">
          <w:marLeft w:val="562"/>
          <w:marRight w:val="0"/>
          <w:marTop w:val="0"/>
          <w:marBottom w:val="0"/>
          <w:divBdr>
            <w:top w:val="none" w:sz="0" w:space="0" w:color="auto"/>
            <w:left w:val="none" w:sz="0" w:space="0" w:color="auto"/>
            <w:bottom w:val="none" w:sz="0" w:space="0" w:color="auto"/>
            <w:right w:val="none" w:sz="0" w:space="0" w:color="auto"/>
          </w:divBdr>
        </w:div>
        <w:div w:id="335620306">
          <w:marLeft w:val="1080"/>
          <w:marRight w:val="0"/>
          <w:marTop w:val="0"/>
          <w:marBottom w:val="0"/>
          <w:divBdr>
            <w:top w:val="none" w:sz="0" w:space="0" w:color="auto"/>
            <w:left w:val="none" w:sz="0" w:space="0" w:color="auto"/>
            <w:bottom w:val="none" w:sz="0" w:space="0" w:color="auto"/>
            <w:right w:val="none" w:sz="0" w:space="0" w:color="auto"/>
          </w:divBdr>
        </w:div>
        <w:div w:id="1845435343">
          <w:marLeft w:val="562"/>
          <w:marRight w:val="0"/>
          <w:marTop w:val="0"/>
          <w:marBottom w:val="0"/>
          <w:divBdr>
            <w:top w:val="none" w:sz="0" w:space="0" w:color="auto"/>
            <w:left w:val="none" w:sz="0" w:space="0" w:color="auto"/>
            <w:bottom w:val="none" w:sz="0" w:space="0" w:color="auto"/>
            <w:right w:val="none" w:sz="0" w:space="0" w:color="auto"/>
          </w:divBdr>
        </w:div>
        <w:div w:id="2073652049">
          <w:marLeft w:val="821"/>
          <w:marRight w:val="0"/>
          <w:marTop w:val="0"/>
          <w:marBottom w:val="0"/>
          <w:divBdr>
            <w:top w:val="none" w:sz="0" w:space="0" w:color="auto"/>
            <w:left w:val="none" w:sz="0" w:space="0" w:color="auto"/>
            <w:bottom w:val="none" w:sz="0" w:space="0" w:color="auto"/>
            <w:right w:val="none" w:sz="0" w:space="0" w:color="auto"/>
          </w:divBdr>
        </w:div>
      </w:divsChild>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716443">
      <w:bodyDiv w:val="1"/>
      <w:marLeft w:val="0"/>
      <w:marRight w:val="0"/>
      <w:marTop w:val="0"/>
      <w:marBottom w:val="0"/>
      <w:divBdr>
        <w:top w:val="none" w:sz="0" w:space="0" w:color="auto"/>
        <w:left w:val="none" w:sz="0" w:space="0" w:color="auto"/>
        <w:bottom w:val="none" w:sz="0" w:space="0" w:color="auto"/>
        <w:right w:val="none" w:sz="0" w:space="0" w:color="auto"/>
      </w:divBdr>
      <w:divsChild>
        <w:div w:id="1707175891">
          <w:marLeft w:val="216"/>
          <w:marRight w:val="0"/>
          <w:marTop w:val="240"/>
          <w:marBottom w:val="0"/>
          <w:divBdr>
            <w:top w:val="none" w:sz="0" w:space="0" w:color="auto"/>
            <w:left w:val="none" w:sz="0" w:space="0" w:color="auto"/>
            <w:bottom w:val="none" w:sz="0" w:space="0" w:color="auto"/>
            <w:right w:val="none" w:sz="0" w:space="0" w:color="auto"/>
          </w:divBdr>
        </w:div>
        <w:div w:id="1112091154">
          <w:marLeft w:val="562"/>
          <w:marRight w:val="0"/>
          <w:marTop w:val="0"/>
          <w:marBottom w:val="0"/>
          <w:divBdr>
            <w:top w:val="none" w:sz="0" w:space="0" w:color="auto"/>
            <w:left w:val="none" w:sz="0" w:space="0" w:color="auto"/>
            <w:bottom w:val="none" w:sz="0" w:space="0" w:color="auto"/>
            <w:right w:val="none" w:sz="0" w:space="0" w:color="auto"/>
          </w:divBdr>
        </w:div>
        <w:div w:id="1138568714">
          <w:marLeft w:val="562"/>
          <w:marRight w:val="0"/>
          <w:marTop w:val="0"/>
          <w:marBottom w:val="0"/>
          <w:divBdr>
            <w:top w:val="none" w:sz="0" w:space="0" w:color="auto"/>
            <w:left w:val="none" w:sz="0" w:space="0" w:color="auto"/>
            <w:bottom w:val="none" w:sz="0" w:space="0" w:color="auto"/>
            <w:right w:val="none" w:sz="0" w:space="0" w:color="auto"/>
          </w:divBdr>
        </w:div>
        <w:div w:id="1543858580">
          <w:marLeft w:val="562"/>
          <w:marRight w:val="0"/>
          <w:marTop w:val="0"/>
          <w:marBottom w:val="0"/>
          <w:divBdr>
            <w:top w:val="none" w:sz="0" w:space="0" w:color="auto"/>
            <w:left w:val="none" w:sz="0" w:space="0" w:color="auto"/>
            <w:bottom w:val="none" w:sz="0" w:space="0" w:color="auto"/>
            <w:right w:val="none" w:sz="0" w:space="0" w:color="auto"/>
          </w:divBdr>
        </w:div>
        <w:div w:id="354842006">
          <w:marLeft w:val="562"/>
          <w:marRight w:val="0"/>
          <w:marTop w:val="0"/>
          <w:marBottom w:val="0"/>
          <w:divBdr>
            <w:top w:val="none" w:sz="0" w:space="0" w:color="auto"/>
            <w:left w:val="none" w:sz="0" w:space="0" w:color="auto"/>
            <w:bottom w:val="none" w:sz="0" w:space="0" w:color="auto"/>
            <w:right w:val="none" w:sz="0" w:space="0" w:color="auto"/>
          </w:divBdr>
        </w:div>
        <w:div w:id="1638562289">
          <w:marLeft w:val="562"/>
          <w:marRight w:val="0"/>
          <w:marTop w:val="0"/>
          <w:marBottom w:val="0"/>
          <w:divBdr>
            <w:top w:val="none" w:sz="0" w:space="0" w:color="auto"/>
            <w:left w:val="none" w:sz="0" w:space="0" w:color="auto"/>
            <w:bottom w:val="none" w:sz="0" w:space="0" w:color="auto"/>
            <w:right w:val="none" w:sz="0" w:space="0" w:color="auto"/>
          </w:divBdr>
        </w:div>
        <w:div w:id="1466581555">
          <w:marLeft w:val="216"/>
          <w:marRight w:val="0"/>
          <w:marTop w:val="240"/>
          <w:marBottom w:val="0"/>
          <w:divBdr>
            <w:top w:val="none" w:sz="0" w:space="0" w:color="auto"/>
            <w:left w:val="none" w:sz="0" w:space="0" w:color="auto"/>
            <w:bottom w:val="none" w:sz="0" w:space="0" w:color="auto"/>
            <w:right w:val="none" w:sz="0" w:space="0" w:color="auto"/>
          </w:divBdr>
        </w:div>
      </w:divsChild>
    </w:div>
    <w:div w:id="804273305">
      <w:bodyDiv w:val="1"/>
      <w:marLeft w:val="0"/>
      <w:marRight w:val="0"/>
      <w:marTop w:val="0"/>
      <w:marBottom w:val="0"/>
      <w:divBdr>
        <w:top w:val="none" w:sz="0" w:space="0" w:color="auto"/>
        <w:left w:val="none" w:sz="0" w:space="0" w:color="auto"/>
        <w:bottom w:val="none" w:sz="0" w:space="0" w:color="auto"/>
        <w:right w:val="none" w:sz="0" w:space="0" w:color="auto"/>
      </w:divBdr>
      <w:divsChild>
        <w:div w:id="1571577618">
          <w:marLeft w:val="547"/>
          <w:marRight w:val="0"/>
          <w:marTop w:val="45"/>
          <w:marBottom w:val="45"/>
          <w:divBdr>
            <w:top w:val="none" w:sz="0" w:space="0" w:color="auto"/>
            <w:left w:val="none" w:sz="0" w:space="0" w:color="auto"/>
            <w:bottom w:val="none" w:sz="0" w:space="0" w:color="auto"/>
            <w:right w:val="none" w:sz="0" w:space="0" w:color="auto"/>
          </w:divBdr>
        </w:div>
        <w:div w:id="36047486">
          <w:marLeft w:val="720"/>
          <w:marRight w:val="0"/>
          <w:marTop w:val="30"/>
          <w:marBottom w:val="30"/>
          <w:divBdr>
            <w:top w:val="none" w:sz="0" w:space="0" w:color="auto"/>
            <w:left w:val="none" w:sz="0" w:space="0" w:color="auto"/>
            <w:bottom w:val="none" w:sz="0" w:space="0" w:color="auto"/>
            <w:right w:val="none" w:sz="0" w:space="0" w:color="auto"/>
          </w:divBdr>
        </w:div>
        <w:div w:id="623728157">
          <w:marLeft w:val="720"/>
          <w:marRight w:val="0"/>
          <w:marTop w:val="30"/>
          <w:marBottom w:val="30"/>
          <w:divBdr>
            <w:top w:val="none" w:sz="0" w:space="0" w:color="auto"/>
            <w:left w:val="none" w:sz="0" w:space="0" w:color="auto"/>
            <w:bottom w:val="none" w:sz="0" w:space="0" w:color="auto"/>
            <w:right w:val="none" w:sz="0" w:space="0" w:color="auto"/>
          </w:divBdr>
        </w:div>
        <w:div w:id="1031880160">
          <w:marLeft w:val="720"/>
          <w:marRight w:val="0"/>
          <w:marTop w:val="30"/>
          <w:marBottom w:val="30"/>
          <w:divBdr>
            <w:top w:val="none" w:sz="0" w:space="0" w:color="auto"/>
            <w:left w:val="none" w:sz="0" w:space="0" w:color="auto"/>
            <w:bottom w:val="none" w:sz="0" w:space="0" w:color="auto"/>
            <w:right w:val="none" w:sz="0" w:space="0" w:color="auto"/>
          </w:divBdr>
        </w:div>
        <w:div w:id="2129666314">
          <w:marLeft w:val="547"/>
          <w:marRight w:val="0"/>
          <w:marTop w:val="45"/>
          <w:marBottom w:val="45"/>
          <w:divBdr>
            <w:top w:val="none" w:sz="0" w:space="0" w:color="auto"/>
            <w:left w:val="none" w:sz="0" w:space="0" w:color="auto"/>
            <w:bottom w:val="none" w:sz="0" w:space="0" w:color="auto"/>
            <w:right w:val="none" w:sz="0" w:space="0" w:color="auto"/>
          </w:divBdr>
        </w:div>
        <w:div w:id="2084833822">
          <w:marLeft w:val="720"/>
          <w:marRight w:val="0"/>
          <w:marTop w:val="30"/>
          <w:marBottom w:val="30"/>
          <w:divBdr>
            <w:top w:val="none" w:sz="0" w:space="0" w:color="auto"/>
            <w:left w:val="none" w:sz="0" w:space="0" w:color="auto"/>
            <w:bottom w:val="none" w:sz="0" w:space="0" w:color="auto"/>
            <w:right w:val="none" w:sz="0" w:space="0" w:color="auto"/>
          </w:divBdr>
        </w:div>
        <w:div w:id="1710229181">
          <w:marLeft w:val="907"/>
          <w:marRight w:val="0"/>
          <w:marTop w:val="15"/>
          <w:marBottom w:val="15"/>
          <w:divBdr>
            <w:top w:val="none" w:sz="0" w:space="0" w:color="auto"/>
            <w:left w:val="none" w:sz="0" w:space="0" w:color="auto"/>
            <w:bottom w:val="none" w:sz="0" w:space="0" w:color="auto"/>
            <w:right w:val="none" w:sz="0" w:space="0" w:color="auto"/>
          </w:divBdr>
        </w:div>
        <w:div w:id="141123163">
          <w:marLeft w:val="907"/>
          <w:marRight w:val="0"/>
          <w:marTop w:val="15"/>
          <w:marBottom w:val="15"/>
          <w:divBdr>
            <w:top w:val="none" w:sz="0" w:space="0" w:color="auto"/>
            <w:left w:val="none" w:sz="0" w:space="0" w:color="auto"/>
            <w:bottom w:val="none" w:sz="0" w:space="0" w:color="auto"/>
            <w:right w:val="none" w:sz="0" w:space="0" w:color="auto"/>
          </w:divBdr>
        </w:div>
        <w:div w:id="24714935">
          <w:marLeft w:val="720"/>
          <w:marRight w:val="0"/>
          <w:marTop w:val="30"/>
          <w:marBottom w:val="30"/>
          <w:divBdr>
            <w:top w:val="none" w:sz="0" w:space="0" w:color="auto"/>
            <w:left w:val="none" w:sz="0" w:space="0" w:color="auto"/>
            <w:bottom w:val="none" w:sz="0" w:space="0" w:color="auto"/>
            <w:right w:val="none" w:sz="0" w:space="0" w:color="auto"/>
          </w:divBdr>
        </w:div>
        <w:div w:id="1022049046">
          <w:marLeft w:val="907"/>
          <w:marRight w:val="0"/>
          <w:marTop w:val="15"/>
          <w:marBottom w:val="15"/>
          <w:divBdr>
            <w:top w:val="none" w:sz="0" w:space="0" w:color="auto"/>
            <w:left w:val="none" w:sz="0" w:space="0" w:color="auto"/>
            <w:bottom w:val="none" w:sz="0" w:space="0" w:color="auto"/>
            <w:right w:val="none" w:sz="0" w:space="0" w:color="auto"/>
          </w:divBdr>
        </w:div>
        <w:div w:id="146015498">
          <w:marLeft w:val="907"/>
          <w:marRight w:val="0"/>
          <w:marTop w:val="15"/>
          <w:marBottom w:val="15"/>
          <w:divBdr>
            <w:top w:val="none" w:sz="0" w:space="0" w:color="auto"/>
            <w:left w:val="none" w:sz="0" w:space="0" w:color="auto"/>
            <w:bottom w:val="none" w:sz="0" w:space="0" w:color="auto"/>
            <w:right w:val="none" w:sz="0" w:space="0" w:color="auto"/>
          </w:divBdr>
        </w:div>
        <w:div w:id="1242330527">
          <w:marLeft w:val="907"/>
          <w:marRight w:val="0"/>
          <w:marTop w:val="15"/>
          <w:marBottom w:val="15"/>
          <w:divBdr>
            <w:top w:val="none" w:sz="0" w:space="0" w:color="auto"/>
            <w:left w:val="none" w:sz="0" w:space="0" w:color="auto"/>
            <w:bottom w:val="none" w:sz="0" w:space="0" w:color="auto"/>
            <w:right w:val="none" w:sz="0" w:space="0" w:color="auto"/>
          </w:divBdr>
        </w:div>
        <w:div w:id="291403118">
          <w:marLeft w:val="720"/>
          <w:marRight w:val="0"/>
          <w:marTop w:val="30"/>
          <w:marBottom w:val="30"/>
          <w:divBdr>
            <w:top w:val="none" w:sz="0" w:space="0" w:color="auto"/>
            <w:left w:val="none" w:sz="0" w:space="0" w:color="auto"/>
            <w:bottom w:val="none" w:sz="0" w:space="0" w:color="auto"/>
            <w:right w:val="none" w:sz="0" w:space="0" w:color="auto"/>
          </w:divBdr>
        </w:div>
        <w:div w:id="635909574">
          <w:marLeft w:val="907"/>
          <w:marRight w:val="0"/>
          <w:marTop w:val="15"/>
          <w:marBottom w:val="15"/>
          <w:divBdr>
            <w:top w:val="none" w:sz="0" w:space="0" w:color="auto"/>
            <w:left w:val="none" w:sz="0" w:space="0" w:color="auto"/>
            <w:bottom w:val="none" w:sz="0" w:space="0" w:color="auto"/>
            <w:right w:val="none" w:sz="0" w:space="0" w:color="auto"/>
          </w:divBdr>
        </w:div>
        <w:div w:id="1295871265">
          <w:marLeft w:val="907"/>
          <w:marRight w:val="0"/>
          <w:marTop w:val="15"/>
          <w:marBottom w:val="15"/>
          <w:divBdr>
            <w:top w:val="none" w:sz="0" w:space="0" w:color="auto"/>
            <w:left w:val="none" w:sz="0" w:space="0" w:color="auto"/>
            <w:bottom w:val="none" w:sz="0" w:space="0" w:color="auto"/>
            <w:right w:val="none" w:sz="0" w:space="0" w:color="auto"/>
          </w:divBdr>
        </w:div>
      </w:divsChild>
    </w:div>
    <w:div w:id="81357055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3176921">
      <w:bodyDiv w:val="1"/>
      <w:marLeft w:val="0"/>
      <w:marRight w:val="0"/>
      <w:marTop w:val="0"/>
      <w:marBottom w:val="0"/>
      <w:divBdr>
        <w:top w:val="none" w:sz="0" w:space="0" w:color="auto"/>
        <w:left w:val="none" w:sz="0" w:space="0" w:color="auto"/>
        <w:bottom w:val="none" w:sz="0" w:space="0" w:color="auto"/>
        <w:right w:val="none" w:sz="0" w:space="0" w:color="auto"/>
      </w:divBdr>
      <w:divsChild>
        <w:div w:id="925846387">
          <w:marLeft w:val="0"/>
          <w:marRight w:val="0"/>
          <w:marTop w:val="0"/>
          <w:marBottom w:val="0"/>
          <w:divBdr>
            <w:top w:val="none" w:sz="0" w:space="0" w:color="auto"/>
            <w:left w:val="none" w:sz="0" w:space="0" w:color="auto"/>
            <w:bottom w:val="none" w:sz="0" w:space="0" w:color="auto"/>
            <w:right w:val="none" w:sz="0" w:space="0" w:color="auto"/>
          </w:divBdr>
        </w:div>
        <w:div w:id="447965458">
          <w:marLeft w:val="0"/>
          <w:marRight w:val="0"/>
          <w:marTop w:val="0"/>
          <w:marBottom w:val="0"/>
          <w:divBdr>
            <w:top w:val="none" w:sz="0" w:space="0" w:color="auto"/>
            <w:left w:val="none" w:sz="0" w:space="0" w:color="auto"/>
            <w:bottom w:val="none" w:sz="0" w:space="0" w:color="auto"/>
            <w:right w:val="none" w:sz="0" w:space="0" w:color="auto"/>
          </w:divBdr>
        </w:div>
        <w:div w:id="107816817">
          <w:marLeft w:val="0"/>
          <w:marRight w:val="0"/>
          <w:marTop w:val="0"/>
          <w:marBottom w:val="0"/>
          <w:divBdr>
            <w:top w:val="none" w:sz="0" w:space="0" w:color="auto"/>
            <w:left w:val="none" w:sz="0" w:space="0" w:color="auto"/>
            <w:bottom w:val="none" w:sz="0" w:space="0" w:color="auto"/>
            <w:right w:val="none" w:sz="0" w:space="0" w:color="auto"/>
          </w:divBdr>
        </w:div>
      </w:divsChild>
    </w:div>
    <w:div w:id="899634320">
      <w:bodyDiv w:val="1"/>
      <w:marLeft w:val="0"/>
      <w:marRight w:val="0"/>
      <w:marTop w:val="0"/>
      <w:marBottom w:val="0"/>
      <w:divBdr>
        <w:top w:val="none" w:sz="0" w:space="0" w:color="auto"/>
        <w:left w:val="none" w:sz="0" w:space="0" w:color="auto"/>
        <w:bottom w:val="none" w:sz="0" w:space="0" w:color="auto"/>
        <w:right w:val="none" w:sz="0" w:space="0" w:color="auto"/>
      </w:divBdr>
      <w:divsChild>
        <w:div w:id="541015615">
          <w:marLeft w:val="562"/>
          <w:marRight w:val="0"/>
          <w:marTop w:val="0"/>
          <w:marBottom w:val="0"/>
          <w:divBdr>
            <w:top w:val="none" w:sz="0" w:space="0" w:color="auto"/>
            <w:left w:val="none" w:sz="0" w:space="0" w:color="auto"/>
            <w:bottom w:val="none" w:sz="0" w:space="0" w:color="auto"/>
            <w:right w:val="none" w:sz="0" w:space="0" w:color="auto"/>
          </w:divBdr>
        </w:div>
        <w:div w:id="1184171427">
          <w:marLeft w:val="562"/>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13848676">
      <w:bodyDiv w:val="1"/>
      <w:marLeft w:val="0"/>
      <w:marRight w:val="0"/>
      <w:marTop w:val="0"/>
      <w:marBottom w:val="0"/>
      <w:divBdr>
        <w:top w:val="none" w:sz="0" w:space="0" w:color="auto"/>
        <w:left w:val="none" w:sz="0" w:space="0" w:color="auto"/>
        <w:bottom w:val="none" w:sz="0" w:space="0" w:color="auto"/>
        <w:right w:val="none" w:sz="0" w:space="0" w:color="auto"/>
      </w:divBdr>
      <w:divsChild>
        <w:div w:id="987318687">
          <w:marLeft w:val="562"/>
          <w:marRight w:val="0"/>
          <w:marTop w:val="0"/>
          <w:marBottom w:val="0"/>
          <w:divBdr>
            <w:top w:val="none" w:sz="0" w:space="0" w:color="auto"/>
            <w:left w:val="none" w:sz="0" w:space="0" w:color="auto"/>
            <w:bottom w:val="none" w:sz="0" w:space="0" w:color="auto"/>
            <w:right w:val="none" w:sz="0" w:space="0" w:color="auto"/>
          </w:divBdr>
        </w:div>
        <w:div w:id="572396330">
          <w:marLeft w:val="562"/>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07383955">
      <w:bodyDiv w:val="1"/>
      <w:marLeft w:val="0"/>
      <w:marRight w:val="0"/>
      <w:marTop w:val="0"/>
      <w:marBottom w:val="0"/>
      <w:divBdr>
        <w:top w:val="none" w:sz="0" w:space="0" w:color="auto"/>
        <w:left w:val="none" w:sz="0" w:space="0" w:color="auto"/>
        <w:bottom w:val="none" w:sz="0" w:space="0" w:color="auto"/>
        <w:right w:val="none" w:sz="0" w:space="0" w:color="auto"/>
      </w:divBdr>
      <w:divsChild>
        <w:div w:id="551961645">
          <w:marLeft w:val="0"/>
          <w:marRight w:val="0"/>
          <w:marTop w:val="0"/>
          <w:marBottom w:val="0"/>
          <w:divBdr>
            <w:top w:val="none" w:sz="0" w:space="0" w:color="auto"/>
            <w:left w:val="none" w:sz="0" w:space="0" w:color="auto"/>
            <w:bottom w:val="none" w:sz="0" w:space="0" w:color="auto"/>
            <w:right w:val="none" w:sz="0" w:space="0" w:color="auto"/>
          </w:divBdr>
        </w:div>
        <w:div w:id="345402676">
          <w:marLeft w:val="0"/>
          <w:marRight w:val="0"/>
          <w:marTop w:val="0"/>
          <w:marBottom w:val="0"/>
          <w:divBdr>
            <w:top w:val="none" w:sz="0" w:space="0" w:color="auto"/>
            <w:left w:val="none" w:sz="0" w:space="0" w:color="auto"/>
            <w:bottom w:val="none" w:sz="0" w:space="0" w:color="auto"/>
            <w:right w:val="none" w:sz="0" w:space="0" w:color="auto"/>
          </w:divBdr>
        </w:div>
        <w:div w:id="157235140">
          <w:marLeft w:val="0"/>
          <w:marRight w:val="0"/>
          <w:marTop w:val="0"/>
          <w:marBottom w:val="0"/>
          <w:divBdr>
            <w:top w:val="none" w:sz="0" w:space="0" w:color="auto"/>
            <w:left w:val="none" w:sz="0" w:space="0" w:color="auto"/>
            <w:bottom w:val="none" w:sz="0" w:space="0" w:color="auto"/>
            <w:right w:val="none" w:sz="0" w:space="0" w:color="auto"/>
          </w:divBdr>
        </w:div>
        <w:div w:id="2036035677">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7102017">
      <w:bodyDiv w:val="1"/>
      <w:marLeft w:val="0"/>
      <w:marRight w:val="0"/>
      <w:marTop w:val="0"/>
      <w:marBottom w:val="0"/>
      <w:divBdr>
        <w:top w:val="none" w:sz="0" w:space="0" w:color="auto"/>
        <w:left w:val="none" w:sz="0" w:space="0" w:color="auto"/>
        <w:bottom w:val="none" w:sz="0" w:space="0" w:color="auto"/>
        <w:right w:val="none" w:sz="0" w:space="0" w:color="auto"/>
      </w:divBdr>
      <w:divsChild>
        <w:div w:id="1293901108">
          <w:marLeft w:val="0"/>
          <w:marRight w:val="0"/>
          <w:marTop w:val="0"/>
          <w:marBottom w:val="0"/>
          <w:divBdr>
            <w:top w:val="none" w:sz="0" w:space="0" w:color="auto"/>
            <w:left w:val="none" w:sz="0" w:space="0" w:color="auto"/>
            <w:bottom w:val="none" w:sz="0" w:space="0" w:color="auto"/>
            <w:right w:val="none" w:sz="0" w:space="0" w:color="auto"/>
          </w:divBdr>
        </w:div>
        <w:div w:id="928734254">
          <w:marLeft w:val="0"/>
          <w:marRight w:val="0"/>
          <w:marTop w:val="0"/>
          <w:marBottom w:val="0"/>
          <w:divBdr>
            <w:top w:val="none" w:sz="0" w:space="0" w:color="auto"/>
            <w:left w:val="none" w:sz="0" w:space="0" w:color="auto"/>
            <w:bottom w:val="none" w:sz="0" w:space="0" w:color="auto"/>
            <w:right w:val="none" w:sz="0" w:space="0" w:color="auto"/>
          </w:divBdr>
        </w:div>
        <w:div w:id="2123917244">
          <w:marLeft w:val="0"/>
          <w:marRight w:val="0"/>
          <w:marTop w:val="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865940">
      <w:bodyDiv w:val="1"/>
      <w:marLeft w:val="0"/>
      <w:marRight w:val="0"/>
      <w:marTop w:val="0"/>
      <w:marBottom w:val="0"/>
      <w:divBdr>
        <w:top w:val="none" w:sz="0" w:space="0" w:color="auto"/>
        <w:left w:val="none" w:sz="0" w:space="0" w:color="auto"/>
        <w:bottom w:val="none" w:sz="0" w:space="0" w:color="auto"/>
        <w:right w:val="none" w:sz="0" w:space="0" w:color="auto"/>
      </w:divBdr>
      <w:divsChild>
        <w:div w:id="1412390272">
          <w:marLeft w:val="0"/>
          <w:marRight w:val="0"/>
          <w:marTop w:val="0"/>
          <w:marBottom w:val="0"/>
          <w:divBdr>
            <w:top w:val="none" w:sz="0" w:space="0" w:color="auto"/>
            <w:left w:val="none" w:sz="0" w:space="0" w:color="auto"/>
            <w:bottom w:val="none" w:sz="0" w:space="0" w:color="auto"/>
            <w:right w:val="none" w:sz="0" w:space="0" w:color="auto"/>
          </w:divBdr>
        </w:div>
        <w:div w:id="301932338">
          <w:marLeft w:val="0"/>
          <w:marRight w:val="0"/>
          <w:marTop w:val="0"/>
          <w:marBottom w:val="0"/>
          <w:divBdr>
            <w:top w:val="none" w:sz="0" w:space="0" w:color="auto"/>
            <w:left w:val="none" w:sz="0" w:space="0" w:color="auto"/>
            <w:bottom w:val="none" w:sz="0" w:space="0" w:color="auto"/>
            <w:right w:val="none" w:sz="0" w:space="0" w:color="auto"/>
          </w:divBdr>
        </w:div>
        <w:div w:id="1139497045">
          <w:marLeft w:val="0"/>
          <w:marRight w:val="0"/>
          <w:marTop w:val="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761890">
      <w:bodyDiv w:val="1"/>
      <w:marLeft w:val="0"/>
      <w:marRight w:val="0"/>
      <w:marTop w:val="0"/>
      <w:marBottom w:val="0"/>
      <w:divBdr>
        <w:top w:val="none" w:sz="0" w:space="0" w:color="auto"/>
        <w:left w:val="none" w:sz="0" w:space="0" w:color="auto"/>
        <w:bottom w:val="none" w:sz="0" w:space="0" w:color="auto"/>
        <w:right w:val="none" w:sz="0" w:space="0" w:color="auto"/>
      </w:divBdr>
      <w:divsChild>
        <w:div w:id="1053963679">
          <w:marLeft w:val="274"/>
          <w:marRight w:val="0"/>
          <w:marTop w:val="180"/>
          <w:marBottom w:val="60"/>
          <w:divBdr>
            <w:top w:val="none" w:sz="0" w:space="0" w:color="auto"/>
            <w:left w:val="none" w:sz="0" w:space="0" w:color="auto"/>
            <w:bottom w:val="none" w:sz="0" w:space="0" w:color="auto"/>
            <w:right w:val="none" w:sz="0" w:space="0" w:color="auto"/>
          </w:divBdr>
        </w:div>
        <w:div w:id="879976734">
          <w:marLeft w:val="274"/>
          <w:marRight w:val="0"/>
          <w:marTop w:val="180"/>
          <w:marBottom w:val="60"/>
          <w:divBdr>
            <w:top w:val="none" w:sz="0" w:space="0" w:color="auto"/>
            <w:left w:val="none" w:sz="0" w:space="0" w:color="auto"/>
            <w:bottom w:val="none" w:sz="0" w:space="0" w:color="auto"/>
            <w:right w:val="none" w:sz="0" w:space="0" w:color="auto"/>
          </w:divBdr>
        </w:div>
        <w:div w:id="1644506673">
          <w:marLeft w:val="274"/>
          <w:marRight w:val="0"/>
          <w:marTop w:val="180"/>
          <w:marBottom w:val="60"/>
          <w:divBdr>
            <w:top w:val="none" w:sz="0" w:space="0" w:color="auto"/>
            <w:left w:val="none" w:sz="0" w:space="0" w:color="auto"/>
            <w:bottom w:val="none" w:sz="0" w:space="0" w:color="auto"/>
            <w:right w:val="none" w:sz="0" w:space="0" w:color="auto"/>
          </w:divBdr>
        </w:div>
        <w:div w:id="607155301">
          <w:marLeft w:val="274"/>
          <w:marRight w:val="0"/>
          <w:marTop w:val="180"/>
          <w:marBottom w:val="60"/>
          <w:divBdr>
            <w:top w:val="none" w:sz="0" w:space="0" w:color="auto"/>
            <w:left w:val="none" w:sz="0" w:space="0" w:color="auto"/>
            <w:bottom w:val="none" w:sz="0" w:space="0" w:color="auto"/>
            <w:right w:val="none" w:sz="0" w:space="0" w:color="auto"/>
          </w:divBdr>
        </w:div>
        <w:div w:id="480122481">
          <w:marLeft w:val="274"/>
          <w:marRight w:val="0"/>
          <w:marTop w:val="180"/>
          <w:marBottom w:val="60"/>
          <w:divBdr>
            <w:top w:val="none" w:sz="0" w:space="0" w:color="auto"/>
            <w:left w:val="none" w:sz="0" w:space="0" w:color="auto"/>
            <w:bottom w:val="none" w:sz="0" w:space="0" w:color="auto"/>
            <w:right w:val="none" w:sz="0" w:space="0" w:color="auto"/>
          </w:divBdr>
        </w:div>
        <w:div w:id="753942030">
          <w:marLeft w:val="274"/>
          <w:marRight w:val="0"/>
          <w:marTop w:val="180"/>
          <w:marBottom w:val="60"/>
          <w:divBdr>
            <w:top w:val="none" w:sz="0" w:space="0" w:color="auto"/>
            <w:left w:val="none" w:sz="0" w:space="0" w:color="auto"/>
            <w:bottom w:val="none" w:sz="0" w:space="0" w:color="auto"/>
            <w:right w:val="none" w:sz="0" w:space="0" w:color="auto"/>
          </w:divBdr>
        </w:div>
        <w:div w:id="1193835490">
          <w:marLeft w:val="274"/>
          <w:marRight w:val="0"/>
          <w:marTop w:val="180"/>
          <w:marBottom w:val="60"/>
          <w:divBdr>
            <w:top w:val="none" w:sz="0" w:space="0" w:color="auto"/>
            <w:left w:val="none" w:sz="0" w:space="0" w:color="auto"/>
            <w:bottom w:val="none" w:sz="0" w:space="0" w:color="auto"/>
            <w:right w:val="none" w:sz="0" w:space="0" w:color="auto"/>
          </w:divBdr>
        </w:div>
        <w:div w:id="254948007">
          <w:marLeft w:val="274"/>
          <w:marRight w:val="0"/>
          <w:marTop w:val="180"/>
          <w:marBottom w:val="60"/>
          <w:divBdr>
            <w:top w:val="none" w:sz="0" w:space="0" w:color="auto"/>
            <w:left w:val="none" w:sz="0" w:space="0" w:color="auto"/>
            <w:bottom w:val="none" w:sz="0" w:space="0" w:color="auto"/>
            <w:right w:val="none" w:sz="0" w:space="0" w:color="auto"/>
          </w:divBdr>
        </w:div>
        <w:div w:id="1201937725">
          <w:marLeft w:val="274"/>
          <w:marRight w:val="0"/>
          <w:marTop w:val="180"/>
          <w:marBottom w:val="60"/>
          <w:divBdr>
            <w:top w:val="none" w:sz="0" w:space="0" w:color="auto"/>
            <w:left w:val="none" w:sz="0" w:space="0" w:color="auto"/>
            <w:bottom w:val="none" w:sz="0" w:space="0" w:color="auto"/>
            <w:right w:val="none" w:sz="0" w:space="0" w:color="auto"/>
          </w:divBdr>
        </w:div>
        <w:div w:id="442264457">
          <w:marLeft w:val="274"/>
          <w:marRight w:val="0"/>
          <w:marTop w:val="180"/>
          <w:marBottom w:val="60"/>
          <w:divBdr>
            <w:top w:val="none" w:sz="0" w:space="0" w:color="auto"/>
            <w:left w:val="none" w:sz="0" w:space="0" w:color="auto"/>
            <w:bottom w:val="none" w:sz="0" w:space="0" w:color="auto"/>
            <w:right w:val="none" w:sz="0" w:space="0" w:color="auto"/>
          </w:divBdr>
        </w:div>
        <w:div w:id="1190682629">
          <w:marLeft w:val="274"/>
          <w:marRight w:val="0"/>
          <w:marTop w:val="180"/>
          <w:marBottom w:val="60"/>
          <w:divBdr>
            <w:top w:val="none" w:sz="0" w:space="0" w:color="auto"/>
            <w:left w:val="none" w:sz="0" w:space="0" w:color="auto"/>
            <w:bottom w:val="none" w:sz="0" w:space="0" w:color="auto"/>
            <w:right w:val="none" w:sz="0" w:space="0" w:color="auto"/>
          </w:divBdr>
        </w:div>
        <w:div w:id="1437288483">
          <w:marLeft w:val="274"/>
          <w:marRight w:val="0"/>
          <w:marTop w:val="180"/>
          <w:marBottom w:val="60"/>
          <w:divBdr>
            <w:top w:val="none" w:sz="0" w:space="0" w:color="auto"/>
            <w:left w:val="none" w:sz="0" w:space="0" w:color="auto"/>
            <w:bottom w:val="none" w:sz="0" w:space="0" w:color="auto"/>
            <w:right w:val="none" w:sz="0" w:space="0" w:color="auto"/>
          </w:divBdr>
        </w:div>
        <w:div w:id="962882230">
          <w:marLeft w:val="274"/>
          <w:marRight w:val="0"/>
          <w:marTop w:val="180"/>
          <w:marBottom w:val="60"/>
          <w:divBdr>
            <w:top w:val="none" w:sz="0" w:space="0" w:color="auto"/>
            <w:left w:val="none" w:sz="0" w:space="0" w:color="auto"/>
            <w:bottom w:val="none" w:sz="0" w:space="0" w:color="auto"/>
            <w:right w:val="none" w:sz="0" w:space="0" w:color="auto"/>
          </w:divBdr>
        </w:div>
      </w:divsChild>
    </w:div>
    <w:div w:id="1837960340">
      <w:bodyDiv w:val="1"/>
      <w:marLeft w:val="0"/>
      <w:marRight w:val="0"/>
      <w:marTop w:val="0"/>
      <w:marBottom w:val="0"/>
      <w:divBdr>
        <w:top w:val="none" w:sz="0" w:space="0" w:color="auto"/>
        <w:left w:val="none" w:sz="0" w:space="0" w:color="auto"/>
        <w:bottom w:val="none" w:sz="0" w:space="0" w:color="auto"/>
        <w:right w:val="none" w:sz="0" w:space="0" w:color="auto"/>
      </w:divBdr>
      <w:divsChild>
        <w:div w:id="1836069988">
          <w:marLeft w:val="216"/>
          <w:marRight w:val="0"/>
          <w:marTop w:val="240"/>
          <w:marBottom w:val="0"/>
          <w:divBdr>
            <w:top w:val="none" w:sz="0" w:space="0" w:color="auto"/>
            <w:left w:val="none" w:sz="0" w:space="0" w:color="auto"/>
            <w:bottom w:val="none" w:sz="0" w:space="0" w:color="auto"/>
            <w:right w:val="none" w:sz="0" w:space="0" w:color="auto"/>
          </w:divBdr>
        </w:div>
        <w:div w:id="1809785952">
          <w:marLeft w:val="562"/>
          <w:marRight w:val="0"/>
          <w:marTop w:val="0"/>
          <w:marBottom w:val="0"/>
          <w:divBdr>
            <w:top w:val="none" w:sz="0" w:space="0" w:color="auto"/>
            <w:left w:val="none" w:sz="0" w:space="0" w:color="auto"/>
            <w:bottom w:val="none" w:sz="0" w:space="0" w:color="auto"/>
            <w:right w:val="none" w:sz="0" w:space="0" w:color="auto"/>
          </w:divBdr>
        </w:div>
        <w:div w:id="1048188849">
          <w:marLeft w:val="562"/>
          <w:marRight w:val="0"/>
          <w:marTop w:val="0"/>
          <w:marBottom w:val="0"/>
          <w:divBdr>
            <w:top w:val="none" w:sz="0" w:space="0" w:color="auto"/>
            <w:left w:val="none" w:sz="0" w:space="0" w:color="auto"/>
            <w:bottom w:val="none" w:sz="0" w:space="0" w:color="auto"/>
            <w:right w:val="none" w:sz="0" w:space="0" w:color="auto"/>
          </w:divBdr>
        </w:div>
        <w:div w:id="1912814032">
          <w:marLeft w:val="821"/>
          <w:marRight w:val="0"/>
          <w:marTop w:val="0"/>
          <w:marBottom w:val="0"/>
          <w:divBdr>
            <w:top w:val="none" w:sz="0" w:space="0" w:color="auto"/>
            <w:left w:val="none" w:sz="0" w:space="0" w:color="auto"/>
            <w:bottom w:val="none" w:sz="0" w:space="0" w:color="auto"/>
            <w:right w:val="none" w:sz="0" w:space="0" w:color="auto"/>
          </w:divBdr>
        </w:div>
        <w:div w:id="1982227984">
          <w:marLeft w:val="821"/>
          <w:marRight w:val="0"/>
          <w:marTop w:val="0"/>
          <w:marBottom w:val="0"/>
          <w:divBdr>
            <w:top w:val="none" w:sz="0" w:space="0" w:color="auto"/>
            <w:left w:val="none" w:sz="0" w:space="0" w:color="auto"/>
            <w:bottom w:val="none" w:sz="0" w:space="0" w:color="auto"/>
            <w:right w:val="none" w:sz="0" w:space="0" w:color="auto"/>
          </w:divBdr>
        </w:div>
        <w:div w:id="318655656">
          <w:marLeft w:val="562"/>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765604">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9220965">
      <w:bodyDiv w:val="1"/>
      <w:marLeft w:val="0"/>
      <w:marRight w:val="0"/>
      <w:marTop w:val="0"/>
      <w:marBottom w:val="0"/>
      <w:divBdr>
        <w:top w:val="none" w:sz="0" w:space="0" w:color="auto"/>
        <w:left w:val="none" w:sz="0" w:space="0" w:color="auto"/>
        <w:bottom w:val="none" w:sz="0" w:space="0" w:color="auto"/>
        <w:right w:val="none" w:sz="0" w:space="0" w:color="auto"/>
      </w:divBdr>
      <w:divsChild>
        <w:div w:id="157814947">
          <w:marLeft w:val="634"/>
          <w:marRight w:val="0"/>
          <w:marTop w:val="240"/>
          <w:marBottom w:val="0"/>
          <w:divBdr>
            <w:top w:val="none" w:sz="0" w:space="0" w:color="auto"/>
            <w:left w:val="none" w:sz="0" w:space="0" w:color="auto"/>
            <w:bottom w:val="none" w:sz="0" w:space="0" w:color="auto"/>
            <w:right w:val="none" w:sz="0" w:space="0" w:color="auto"/>
          </w:divBdr>
        </w:div>
        <w:div w:id="797723752">
          <w:marLeft w:val="979"/>
          <w:marRight w:val="0"/>
          <w:marTop w:val="0"/>
          <w:marBottom w:val="0"/>
          <w:divBdr>
            <w:top w:val="none" w:sz="0" w:space="0" w:color="auto"/>
            <w:left w:val="none" w:sz="0" w:space="0" w:color="auto"/>
            <w:bottom w:val="none" w:sz="0" w:space="0" w:color="auto"/>
            <w:right w:val="none" w:sz="0" w:space="0" w:color="auto"/>
          </w:divBdr>
        </w:div>
        <w:div w:id="1186677959">
          <w:marLeft w:val="979"/>
          <w:marRight w:val="0"/>
          <w:marTop w:val="0"/>
          <w:marBottom w:val="0"/>
          <w:divBdr>
            <w:top w:val="none" w:sz="0" w:space="0" w:color="auto"/>
            <w:left w:val="none" w:sz="0" w:space="0" w:color="auto"/>
            <w:bottom w:val="none" w:sz="0" w:space="0" w:color="auto"/>
            <w:right w:val="none" w:sz="0" w:space="0" w:color="auto"/>
          </w:divBdr>
        </w:div>
        <w:div w:id="2022662100">
          <w:marLeft w:val="634"/>
          <w:marRight w:val="0"/>
          <w:marTop w:val="240"/>
          <w:marBottom w:val="0"/>
          <w:divBdr>
            <w:top w:val="none" w:sz="0" w:space="0" w:color="auto"/>
            <w:left w:val="none" w:sz="0" w:space="0" w:color="auto"/>
            <w:bottom w:val="none" w:sz="0" w:space="0" w:color="auto"/>
            <w:right w:val="none" w:sz="0" w:space="0" w:color="auto"/>
          </w:divBdr>
        </w:div>
        <w:div w:id="1140072075">
          <w:marLeft w:val="979"/>
          <w:marRight w:val="0"/>
          <w:marTop w:val="0"/>
          <w:marBottom w:val="0"/>
          <w:divBdr>
            <w:top w:val="none" w:sz="0" w:space="0" w:color="auto"/>
            <w:left w:val="none" w:sz="0" w:space="0" w:color="auto"/>
            <w:bottom w:val="none" w:sz="0" w:space="0" w:color="auto"/>
            <w:right w:val="none" w:sz="0" w:space="0" w:color="auto"/>
          </w:divBdr>
        </w:div>
        <w:div w:id="768699670">
          <w:marLeft w:val="634"/>
          <w:marRight w:val="0"/>
          <w:marTop w:val="240"/>
          <w:marBottom w:val="0"/>
          <w:divBdr>
            <w:top w:val="none" w:sz="0" w:space="0" w:color="auto"/>
            <w:left w:val="none" w:sz="0" w:space="0" w:color="auto"/>
            <w:bottom w:val="none" w:sz="0" w:space="0" w:color="auto"/>
            <w:right w:val="none" w:sz="0" w:space="0" w:color="auto"/>
          </w:divBdr>
        </w:div>
        <w:div w:id="328875864">
          <w:marLeft w:val="979"/>
          <w:marRight w:val="0"/>
          <w:marTop w:val="0"/>
          <w:marBottom w:val="0"/>
          <w:divBdr>
            <w:top w:val="none" w:sz="0" w:space="0" w:color="auto"/>
            <w:left w:val="none" w:sz="0" w:space="0" w:color="auto"/>
            <w:bottom w:val="none" w:sz="0" w:space="0" w:color="auto"/>
            <w:right w:val="none" w:sz="0" w:space="0" w:color="auto"/>
          </w:divBdr>
        </w:div>
        <w:div w:id="162357518">
          <w:marLeft w:val="979"/>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5328143">
      <w:bodyDiv w:val="1"/>
      <w:marLeft w:val="0"/>
      <w:marRight w:val="0"/>
      <w:marTop w:val="0"/>
      <w:marBottom w:val="0"/>
      <w:divBdr>
        <w:top w:val="none" w:sz="0" w:space="0" w:color="auto"/>
        <w:left w:val="none" w:sz="0" w:space="0" w:color="auto"/>
        <w:bottom w:val="none" w:sz="0" w:space="0" w:color="auto"/>
        <w:right w:val="none" w:sz="0" w:space="0" w:color="auto"/>
      </w:divBdr>
      <w:divsChild>
        <w:div w:id="130483463">
          <w:marLeft w:val="547"/>
          <w:marRight w:val="0"/>
          <w:marTop w:val="45"/>
          <w:marBottom w:val="45"/>
          <w:divBdr>
            <w:top w:val="none" w:sz="0" w:space="0" w:color="auto"/>
            <w:left w:val="none" w:sz="0" w:space="0" w:color="auto"/>
            <w:bottom w:val="none" w:sz="0" w:space="0" w:color="auto"/>
            <w:right w:val="none" w:sz="0" w:space="0" w:color="auto"/>
          </w:divBdr>
        </w:div>
        <w:div w:id="1188181620">
          <w:marLeft w:val="1022"/>
          <w:marRight w:val="0"/>
          <w:marTop w:val="30"/>
          <w:marBottom w:val="30"/>
          <w:divBdr>
            <w:top w:val="none" w:sz="0" w:space="0" w:color="auto"/>
            <w:left w:val="none" w:sz="0" w:space="0" w:color="auto"/>
            <w:bottom w:val="none" w:sz="0" w:space="0" w:color="auto"/>
            <w:right w:val="none" w:sz="0" w:space="0" w:color="auto"/>
          </w:divBdr>
        </w:div>
        <w:div w:id="21058992">
          <w:marLeft w:val="1022"/>
          <w:marRight w:val="0"/>
          <w:marTop w:val="30"/>
          <w:marBottom w:val="30"/>
          <w:divBdr>
            <w:top w:val="none" w:sz="0" w:space="0" w:color="auto"/>
            <w:left w:val="none" w:sz="0" w:space="0" w:color="auto"/>
            <w:bottom w:val="none" w:sz="0" w:space="0" w:color="auto"/>
            <w:right w:val="none" w:sz="0" w:space="0" w:color="auto"/>
          </w:divBdr>
        </w:div>
        <w:div w:id="1451583276">
          <w:marLeft w:val="1022"/>
          <w:marRight w:val="0"/>
          <w:marTop w:val="30"/>
          <w:marBottom w:val="30"/>
          <w:divBdr>
            <w:top w:val="none" w:sz="0" w:space="0" w:color="auto"/>
            <w:left w:val="none" w:sz="0" w:space="0" w:color="auto"/>
            <w:bottom w:val="none" w:sz="0" w:space="0" w:color="auto"/>
            <w:right w:val="none" w:sz="0" w:space="0" w:color="auto"/>
          </w:divBdr>
        </w:div>
        <w:div w:id="309528550">
          <w:marLeft w:val="446"/>
          <w:marRight w:val="0"/>
          <w:marTop w:val="0"/>
          <w:marBottom w:val="180"/>
          <w:divBdr>
            <w:top w:val="none" w:sz="0" w:space="0" w:color="auto"/>
            <w:left w:val="none" w:sz="0" w:space="0" w:color="auto"/>
            <w:bottom w:val="none" w:sz="0" w:space="0" w:color="auto"/>
            <w:right w:val="none" w:sz="0" w:space="0" w:color="auto"/>
          </w:divBdr>
        </w:div>
        <w:div w:id="453137843">
          <w:marLeft w:val="634"/>
          <w:marRight w:val="0"/>
          <w:marTop w:val="0"/>
          <w:marBottom w:val="180"/>
          <w:divBdr>
            <w:top w:val="none" w:sz="0" w:space="0" w:color="auto"/>
            <w:left w:val="none" w:sz="0" w:space="0" w:color="auto"/>
            <w:bottom w:val="none" w:sz="0" w:space="0" w:color="auto"/>
            <w:right w:val="none" w:sz="0" w:space="0" w:color="auto"/>
          </w:divBdr>
        </w:div>
        <w:div w:id="1537278743">
          <w:marLeft w:val="274"/>
          <w:marRight w:val="0"/>
          <w:marTop w:val="0"/>
          <w:marBottom w:val="180"/>
          <w:divBdr>
            <w:top w:val="none" w:sz="0" w:space="0" w:color="auto"/>
            <w:left w:val="none" w:sz="0" w:space="0" w:color="auto"/>
            <w:bottom w:val="none" w:sz="0" w:space="0" w:color="auto"/>
            <w:right w:val="none" w:sz="0" w:space="0" w:color="auto"/>
          </w:divBdr>
        </w:div>
        <w:div w:id="927150746">
          <w:marLeft w:val="835"/>
          <w:marRight w:val="0"/>
          <w:marTop w:val="0"/>
          <w:marBottom w:val="180"/>
          <w:divBdr>
            <w:top w:val="none" w:sz="0" w:space="0" w:color="auto"/>
            <w:left w:val="none" w:sz="0" w:space="0" w:color="auto"/>
            <w:bottom w:val="none" w:sz="0" w:space="0" w:color="auto"/>
            <w:right w:val="none" w:sz="0" w:space="0" w:color="auto"/>
          </w:divBdr>
        </w:div>
        <w:div w:id="1300452326">
          <w:marLeft w:val="274"/>
          <w:marRight w:val="0"/>
          <w:marTop w:val="0"/>
          <w:marBottom w:val="180"/>
          <w:divBdr>
            <w:top w:val="none" w:sz="0" w:space="0" w:color="auto"/>
            <w:left w:val="none" w:sz="0" w:space="0" w:color="auto"/>
            <w:bottom w:val="none" w:sz="0" w:space="0" w:color="auto"/>
            <w:right w:val="none" w:sz="0" w:space="0" w:color="auto"/>
          </w:divBdr>
        </w:div>
        <w:div w:id="1087310270">
          <w:marLeft w:val="446"/>
          <w:marRight w:val="0"/>
          <w:marTop w:val="0"/>
          <w:marBottom w:val="180"/>
          <w:divBdr>
            <w:top w:val="none" w:sz="0" w:space="0" w:color="auto"/>
            <w:left w:val="none" w:sz="0" w:space="0" w:color="auto"/>
            <w:bottom w:val="none" w:sz="0" w:space="0" w:color="auto"/>
            <w:right w:val="none" w:sz="0" w:space="0" w:color="auto"/>
          </w:divBdr>
        </w:div>
        <w:div w:id="1133526413">
          <w:marLeft w:val="835"/>
          <w:marRight w:val="0"/>
          <w:marTop w:val="0"/>
          <w:marBottom w:val="180"/>
          <w:divBdr>
            <w:top w:val="none" w:sz="0" w:space="0" w:color="auto"/>
            <w:left w:val="none" w:sz="0" w:space="0" w:color="auto"/>
            <w:bottom w:val="none" w:sz="0" w:space="0" w:color="auto"/>
            <w:right w:val="none" w:sz="0" w:space="0" w:color="auto"/>
          </w:divBdr>
        </w:div>
        <w:div w:id="415593746">
          <w:marLeft w:val="835"/>
          <w:marRight w:val="0"/>
          <w:marTop w:val="0"/>
          <w:marBottom w:val="180"/>
          <w:divBdr>
            <w:top w:val="none" w:sz="0" w:space="0" w:color="auto"/>
            <w:left w:val="none" w:sz="0" w:space="0" w:color="auto"/>
            <w:bottom w:val="none" w:sz="0" w:space="0" w:color="auto"/>
            <w:right w:val="none" w:sz="0" w:space="0" w:color="auto"/>
          </w:divBdr>
        </w:div>
        <w:div w:id="780488828">
          <w:marLeft w:val="274"/>
          <w:marRight w:val="0"/>
          <w:marTop w:val="0"/>
          <w:marBottom w:val="180"/>
          <w:divBdr>
            <w:top w:val="none" w:sz="0" w:space="0" w:color="auto"/>
            <w:left w:val="none" w:sz="0" w:space="0" w:color="auto"/>
            <w:bottom w:val="none" w:sz="0" w:space="0" w:color="auto"/>
            <w:right w:val="none" w:sz="0" w:space="0" w:color="auto"/>
          </w:divBdr>
        </w:div>
        <w:div w:id="333535563">
          <w:marLeft w:val="446"/>
          <w:marRight w:val="0"/>
          <w:marTop w:val="0"/>
          <w:marBottom w:val="180"/>
          <w:divBdr>
            <w:top w:val="none" w:sz="0" w:space="0" w:color="auto"/>
            <w:left w:val="none" w:sz="0" w:space="0" w:color="auto"/>
            <w:bottom w:val="none" w:sz="0" w:space="0" w:color="auto"/>
            <w:right w:val="none" w:sz="0" w:space="0" w:color="auto"/>
          </w:divBdr>
        </w:div>
        <w:div w:id="992030989">
          <w:marLeft w:val="274"/>
          <w:marRight w:val="0"/>
          <w:marTop w:val="180"/>
          <w:marBottom w:val="60"/>
          <w:divBdr>
            <w:top w:val="none" w:sz="0" w:space="0" w:color="auto"/>
            <w:left w:val="none" w:sz="0" w:space="0" w:color="auto"/>
            <w:bottom w:val="none" w:sz="0" w:space="0" w:color="auto"/>
            <w:right w:val="none" w:sz="0" w:space="0" w:color="auto"/>
          </w:divBdr>
        </w:div>
        <w:div w:id="1113016955">
          <w:marLeft w:val="274"/>
          <w:marRight w:val="0"/>
          <w:marTop w:val="180"/>
          <w:marBottom w:val="6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Information/WI_Sheet/SP-230091.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Information/WI_Sheet/SP-21163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Information/WI_Sheet/SP-221323.zip"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1021</Words>
  <Characters>5823</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Haris Zisimopoulos</cp:lastModifiedBy>
  <cp:revision>12</cp:revision>
  <cp:lastPrinted>2017-11-09T01:38:00Z</cp:lastPrinted>
  <dcterms:created xsi:type="dcterms:W3CDTF">2024-06-10T14:05:00Z</dcterms:created>
  <dcterms:modified xsi:type="dcterms:W3CDTF">2024-06-11T10:04:00Z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